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pacing w:val="20"/>
          <w:kern w:val="10"/>
          <w:sz w:val="32"/>
          <w:szCs w:val="32"/>
          <w:lang w:val="en-US" w:eastAsia="zh-CN"/>
        </w:rPr>
      </w:pPr>
    </w:p>
    <w:p>
      <w:pPr>
        <w:pStyle w:val="53"/>
        <w:ind w:firstLine="0" w:firstLineChars="0"/>
        <w:jc w:val="center"/>
        <w:rPr>
          <w:rFonts w:hint="eastAsia" w:ascii="小标宋" w:hAnsi="小标宋" w:eastAsia="小标宋" w:cs="小标宋"/>
          <w:b/>
          <w:spacing w:val="20"/>
          <w:kern w:val="10"/>
          <w:sz w:val="52"/>
          <w:szCs w:val="52"/>
          <w:lang w:val="en-US" w:eastAsia="zh-CN"/>
        </w:rPr>
      </w:pPr>
      <w:r>
        <w:rPr>
          <w:rFonts w:hint="eastAsia" w:ascii="小标宋" w:hAnsi="小标宋" w:eastAsia="小标宋" w:cs="小标宋"/>
          <w:b/>
          <w:spacing w:val="20"/>
          <w:kern w:val="10"/>
          <w:sz w:val="52"/>
          <w:szCs w:val="52"/>
          <w:lang w:val="en-US" w:eastAsia="zh-CN"/>
        </w:rPr>
        <w:t>汕头大学医学院</w:t>
      </w:r>
    </w:p>
    <w:p>
      <w:pPr>
        <w:pStyle w:val="53"/>
        <w:ind w:firstLine="0" w:firstLineChars="0"/>
        <w:jc w:val="center"/>
        <w:rPr>
          <w:rFonts w:hint="eastAsia" w:ascii="小标宋" w:hAnsi="小标宋" w:eastAsia="小标宋" w:cs="小标宋"/>
          <w:b/>
          <w:spacing w:val="20"/>
          <w:kern w:val="10"/>
          <w:sz w:val="52"/>
          <w:szCs w:val="52"/>
          <w:lang w:val="en-US" w:eastAsia="zh-CN"/>
        </w:rPr>
      </w:pPr>
      <w:r>
        <w:rPr>
          <w:rFonts w:hint="eastAsia" w:ascii="小标宋" w:hAnsi="小标宋" w:eastAsia="小标宋" w:cs="小标宋"/>
          <w:b/>
          <w:spacing w:val="20"/>
          <w:kern w:val="10"/>
          <w:sz w:val="52"/>
          <w:szCs w:val="52"/>
          <w:lang w:val="en-US" w:eastAsia="zh-CN"/>
        </w:rPr>
        <w:t>行政楼首层谈话室装修项目</w:t>
      </w:r>
    </w:p>
    <w:p>
      <w:pPr>
        <w:pStyle w:val="53"/>
        <w:ind w:firstLine="0" w:firstLineChars="0"/>
        <w:jc w:val="center"/>
        <w:rPr>
          <w:rFonts w:hint="eastAsia" w:ascii="小标宋" w:hAnsi="小标宋" w:eastAsia="小标宋" w:cs="小标宋"/>
          <w:b/>
          <w:spacing w:val="20"/>
          <w:kern w:val="10"/>
          <w:sz w:val="52"/>
          <w:szCs w:val="52"/>
          <w:lang w:val="en-US"/>
        </w:rPr>
      </w:pPr>
    </w:p>
    <w:p>
      <w:pPr>
        <w:jc w:val="center"/>
        <w:rPr>
          <w:rFonts w:hint="eastAsia" w:ascii="小标宋" w:hAnsi="小标宋" w:eastAsia="小标宋" w:cs="小标宋"/>
          <w:b/>
          <w:spacing w:val="20"/>
          <w:kern w:val="10"/>
          <w:sz w:val="52"/>
          <w:szCs w:val="52"/>
          <w:lang w:val="en-US" w:eastAsia="zh-CN" w:bidi="ar-SA"/>
        </w:rPr>
      </w:pPr>
      <w:r>
        <w:rPr>
          <w:rFonts w:hint="eastAsia" w:ascii="小标宋" w:hAnsi="小标宋" w:eastAsia="小标宋" w:cs="小标宋"/>
          <w:b/>
          <w:spacing w:val="20"/>
          <w:kern w:val="10"/>
          <w:sz w:val="52"/>
          <w:szCs w:val="52"/>
          <w:lang w:val="en-US" w:eastAsia="zh-CN" w:bidi="ar-SA"/>
        </w:rPr>
        <w:t>招 标 文 件</w:t>
      </w:r>
    </w:p>
    <w:p>
      <w:pPr>
        <w:pStyle w:val="53"/>
        <w:ind w:firstLine="646" w:firstLineChars="85"/>
        <w:jc w:val="center"/>
        <w:rPr>
          <w:rFonts w:hint="eastAsia" w:ascii="宋体" w:hAnsi="宋体"/>
          <w:b/>
          <w:bCs/>
          <w:spacing w:val="26"/>
          <w:sz w:val="72"/>
          <w:szCs w:val="72"/>
          <w:lang w:val="en-US"/>
        </w:rPr>
      </w:pPr>
    </w:p>
    <w:p>
      <w:pPr>
        <w:spacing w:line="360" w:lineRule="auto"/>
        <w:rPr>
          <w:rFonts w:hint="eastAsia" w:ascii="宋体" w:hAnsi="宋体"/>
          <w:b/>
          <w:sz w:val="30"/>
          <w:szCs w:val="30"/>
        </w:rPr>
      </w:pPr>
    </w:p>
    <w:p>
      <w:pPr>
        <w:spacing w:line="700" w:lineRule="exact"/>
        <w:ind w:firstLine="1540" w:firstLineChars="500"/>
        <w:jc w:val="both"/>
        <w:rPr>
          <w:rFonts w:hint="eastAsia" w:ascii="宋体" w:hAnsi="宋体" w:eastAsia="宋体"/>
          <w:b/>
          <w:sz w:val="32"/>
          <w:szCs w:val="32"/>
          <w:u w:val="single"/>
          <w:lang w:eastAsia="zh-CN"/>
        </w:rPr>
      </w:pPr>
      <w:r>
        <w:rPr>
          <w:rFonts w:hint="eastAsia" w:ascii="宋体" w:hAnsi="宋体"/>
          <w:b/>
          <w:sz w:val="32"/>
          <w:szCs w:val="32"/>
        </w:rPr>
        <w:t>项目编号：STDXYXYZWC202401</w:t>
      </w:r>
    </w:p>
    <w:p>
      <w:pPr>
        <w:spacing w:line="700" w:lineRule="exact"/>
        <w:ind w:firstLine="1528" w:firstLineChars="496"/>
        <w:rPr>
          <w:rFonts w:hint="eastAsia" w:ascii="宋体" w:hAnsi="宋体" w:eastAsia="宋体"/>
          <w:b/>
          <w:sz w:val="32"/>
          <w:szCs w:val="32"/>
          <w:lang w:eastAsia="zh-CN"/>
        </w:rPr>
      </w:pPr>
      <w:r>
        <w:rPr>
          <w:rFonts w:hint="eastAsia" w:ascii="宋体" w:hAnsi="宋体"/>
          <w:b/>
          <w:sz w:val="32"/>
          <w:szCs w:val="32"/>
        </w:rPr>
        <w:t>采</w:t>
      </w:r>
      <w:r>
        <w:rPr>
          <w:rFonts w:hint="eastAsia" w:ascii="宋体" w:hAnsi="宋体"/>
          <w:b/>
          <w:sz w:val="32"/>
          <w:szCs w:val="32"/>
          <w:lang w:val="en-US" w:eastAsia="zh-CN"/>
        </w:rPr>
        <w:t xml:space="preserve"> </w:t>
      </w:r>
      <w:r>
        <w:rPr>
          <w:rFonts w:hint="eastAsia" w:ascii="宋体" w:hAnsi="宋体"/>
          <w:b/>
          <w:sz w:val="32"/>
          <w:szCs w:val="32"/>
        </w:rPr>
        <w:t>购</w:t>
      </w:r>
      <w:r>
        <w:rPr>
          <w:rFonts w:hint="eastAsia" w:ascii="宋体" w:hAnsi="宋体"/>
          <w:b/>
          <w:sz w:val="32"/>
          <w:szCs w:val="32"/>
          <w:lang w:val="en-US" w:eastAsia="zh-CN"/>
        </w:rPr>
        <w:t xml:space="preserve"> </w:t>
      </w:r>
      <w:r>
        <w:rPr>
          <w:rFonts w:hint="eastAsia" w:ascii="宋体" w:hAnsi="宋体"/>
          <w:b/>
          <w:sz w:val="32"/>
          <w:szCs w:val="32"/>
        </w:rPr>
        <w:t>人：</w:t>
      </w:r>
      <w:r>
        <w:rPr>
          <w:rFonts w:hint="eastAsia" w:ascii="宋体" w:hAnsi="宋体"/>
          <w:b/>
          <w:sz w:val="32"/>
          <w:szCs w:val="32"/>
          <w:lang w:eastAsia="zh-CN"/>
        </w:rPr>
        <w:t>汕头大学医学院</w:t>
      </w:r>
    </w:p>
    <w:p>
      <w:pPr>
        <w:pStyle w:val="26"/>
        <w:spacing w:line="700" w:lineRule="exact"/>
        <w:jc w:val="center"/>
        <w:rPr>
          <w:rFonts w:hint="eastAsia" w:ascii="宋体" w:hAnsi="宋体"/>
          <w:b/>
          <w:sz w:val="32"/>
          <w:szCs w:val="32"/>
        </w:rPr>
      </w:pPr>
    </w:p>
    <w:p>
      <w:pPr>
        <w:pStyle w:val="26"/>
        <w:spacing w:line="700" w:lineRule="exact"/>
        <w:jc w:val="center"/>
        <w:rPr>
          <w:rFonts w:hint="eastAsia" w:ascii="宋体" w:hAnsi="宋体"/>
          <w:b/>
          <w:sz w:val="32"/>
          <w:szCs w:val="32"/>
        </w:rPr>
      </w:pPr>
      <w:r>
        <w:rPr>
          <w:rFonts w:hint="eastAsia" w:ascii="宋体" w:hAnsi="宋体"/>
          <w:b/>
          <w:sz w:val="32"/>
          <w:szCs w:val="32"/>
        </w:rPr>
        <w:t>二〇二</w:t>
      </w:r>
      <w:r>
        <w:rPr>
          <w:rFonts w:hint="eastAsia" w:ascii="宋体" w:hAnsi="宋体"/>
          <w:b/>
          <w:sz w:val="32"/>
          <w:szCs w:val="32"/>
          <w:lang w:val="en-US" w:eastAsia="zh-CN"/>
        </w:rPr>
        <w:t>四</w:t>
      </w:r>
      <w:r>
        <w:rPr>
          <w:rFonts w:hint="eastAsia" w:ascii="宋体" w:hAnsi="宋体"/>
          <w:b/>
          <w:sz w:val="32"/>
          <w:szCs w:val="32"/>
        </w:rPr>
        <w:t>年</w:t>
      </w:r>
      <w:r>
        <w:rPr>
          <w:rFonts w:hint="eastAsia" w:ascii="宋体" w:hAnsi="宋体"/>
          <w:b/>
          <w:sz w:val="32"/>
          <w:szCs w:val="32"/>
          <w:lang w:val="en-US" w:eastAsia="zh-CN"/>
        </w:rPr>
        <w:t>三</w:t>
      </w:r>
      <w:r>
        <w:rPr>
          <w:rFonts w:hint="eastAsia" w:ascii="宋体" w:hAnsi="宋体"/>
          <w:b/>
          <w:sz w:val="32"/>
          <w:szCs w:val="32"/>
        </w:rPr>
        <w:t>月</w:t>
      </w:r>
    </w:p>
    <w:p>
      <w:pPr>
        <w:spacing w:line="360" w:lineRule="auto"/>
        <w:jc w:val="center"/>
        <w:rPr>
          <w:rFonts w:hint="eastAsia" w:ascii="宋体" w:hAnsi="宋体"/>
          <w:b/>
          <w:sz w:val="32"/>
          <w:szCs w:val="32"/>
        </w:rPr>
        <w:sectPr>
          <w:headerReference r:id="rId4" w:type="first"/>
          <w:headerReference r:id="rId3" w:type="even"/>
          <w:footerReference r:id="rId5" w:type="even"/>
          <w:pgSz w:w="11906" w:h="16838"/>
          <w:pgMar w:top="1440" w:right="1247" w:bottom="1440" w:left="1247" w:header="851" w:footer="992" w:gutter="0"/>
          <w:pgNumType w:start="0"/>
          <w:cols w:space="720" w:num="1"/>
          <w:titlePg/>
          <w:docGrid w:type="linesAndChars" w:linePitch="290" w:charSpace="-2478"/>
        </w:sectPr>
      </w:pPr>
    </w:p>
    <w:p>
      <w:pPr>
        <w:spacing w:line="360" w:lineRule="auto"/>
        <w:jc w:val="center"/>
        <w:rPr>
          <w:rFonts w:hint="eastAsia" w:ascii="宋体" w:hAnsi="宋体"/>
          <w:b/>
          <w:sz w:val="44"/>
        </w:rPr>
      </w:pPr>
      <w:r>
        <w:rPr>
          <w:rFonts w:hint="eastAsia" w:ascii="宋体" w:hAnsi="宋体"/>
          <w:b/>
          <w:sz w:val="44"/>
        </w:rPr>
        <w:t>目   录</w:t>
      </w:r>
    </w:p>
    <w:p>
      <w:pPr>
        <w:spacing w:line="360" w:lineRule="auto"/>
        <w:rPr>
          <w:rFonts w:hint="eastAsia" w:ascii="宋体" w:hAnsi="宋体"/>
          <w:b/>
          <w:sz w:val="44"/>
        </w:rPr>
      </w:pPr>
    </w:p>
    <w:p>
      <w:pPr>
        <w:spacing w:line="360" w:lineRule="auto"/>
        <w:rPr>
          <w:rFonts w:hint="eastAsia" w:ascii="宋体" w:hAnsi="宋体"/>
          <w:sz w:val="30"/>
          <w:szCs w:val="30"/>
        </w:rPr>
      </w:pPr>
      <w:r>
        <w:rPr>
          <w:rFonts w:hint="eastAsia" w:ascii="宋体" w:hAnsi="宋体"/>
          <w:sz w:val="30"/>
          <w:szCs w:val="30"/>
        </w:rPr>
        <w:t xml:space="preserve">第一部分  </w:t>
      </w:r>
      <w:r>
        <w:rPr>
          <w:rFonts w:hint="eastAsia" w:ascii="宋体" w:hAnsi="宋体"/>
          <w:sz w:val="30"/>
          <w:szCs w:val="30"/>
          <w:lang w:val="en-US" w:eastAsia="zh-CN"/>
        </w:rPr>
        <w:t>招标</w:t>
      </w:r>
      <w:r>
        <w:rPr>
          <w:rFonts w:hint="eastAsia" w:ascii="宋体" w:hAnsi="宋体"/>
          <w:sz w:val="30"/>
          <w:szCs w:val="30"/>
        </w:rPr>
        <w:t>公告</w:t>
      </w:r>
    </w:p>
    <w:p>
      <w:pPr>
        <w:spacing w:line="360" w:lineRule="auto"/>
        <w:rPr>
          <w:rFonts w:hint="eastAsia" w:ascii="宋体" w:hAnsi="宋体"/>
          <w:sz w:val="30"/>
          <w:szCs w:val="30"/>
        </w:rPr>
      </w:pPr>
    </w:p>
    <w:p>
      <w:pPr>
        <w:spacing w:line="360" w:lineRule="auto"/>
        <w:rPr>
          <w:rFonts w:hint="eastAsia" w:ascii="宋体" w:hAnsi="宋体"/>
          <w:sz w:val="30"/>
          <w:szCs w:val="30"/>
        </w:rPr>
      </w:pPr>
      <w:r>
        <w:rPr>
          <w:rFonts w:hint="eastAsia" w:ascii="宋体" w:hAnsi="宋体"/>
          <w:sz w:val="30"/>
          <w:szCs w:val="30"/>
        </w:rPr>
        <w:t>第二部分  供应商须知</w:t>
      </w:r>
    </w:p>
    <w:p>
      <w:pPr>
        <w:spacing w:line="360" w:lineRule="auto"/>
        <w:rPr>
          <w:rFonts w:hint="eastAsia" w:ascii="宋体" w:hAnsi="宋体"/>
          <w:sz w:val="30"/>
          <w:szCs w:val="30"/>
        </w:rPr>
      </w:pPr>
    </w:p>
    <w:p>
      <w:pPr>
        <w:spacing w:line="360" w:lineRule="auto"/>
        <w:rPr>
          <w:rFonts w:hint="eastAsia" w:ascii="宋体" w:hAnsi="宋体"/>
          <w:sz w:val="30"/>
          <w:szCs w:val="30"/>
        </w:rPr>
      </w:pPr>
      <w:r>
        <w:rPr>
          <w:rFonts w:hint="eastAsia" w:ascii="宋体" w:hAnsi="宋体"/>
          <w:sz w:val="30"/>
          <w:szCs w:val="30"/>
        </w:rPr>
        <w:t>第三部分  用户需求书</w:t>
      </w:r>
    </w:p>
    <w:p>
      <w:pPr>
        <w:spacing w:line="360" w:lineRule="auto"/>
        <w:rPr>
          <w:rFonts w:hint="eastAsia" w:ascii="宋体" w:hAnsi="宋体"/>
          <w:sz w:val="30"/>
          <w:szCs w:val="30"/>
        </w:rPr>
      </w:pPr>
    </w:p>
    <w:p>
      <w:pPr>
        <w:spacing w:line="360" w:lineRule="auto"/>
        <w:rPr>
          <w:rFonts w:hint="eastAsia" w:ascii="宋体" w:hAnsi="宋体"/>
          <w:sz w:val="30"/>
          <w:szCs w:val="30"/>
        </w:rPr>
      </w:pPr>
      <w:r>
        <w:rPr>
          <w:rFonts w:hint="eastAsia" w:ascii="宋体" w:hAnsi="宋体"/>
          <w:sz w:val="30"/>
          <w:szCs w:val="30"/>
        </w:rPr>
        <w:t>第</w:t>
      </w:r>
      <w:r>
        <w:rPr>
          <w:rFonts w:hint="eastAsia" w:ascii="宋体" w:hAnsi="宋体"/>
          <w:sz w:val="30"/>
          <w:szCs w:val="30"/>
          <w:lang w:val="en-US" w:eastAsia="zh-CN"/>
        </w:rPr>
        <w:t>四</w:t>
      </w:r>
      <w:r>
        <w:rPr>
          <w:rFonts w:hint="eastAsia" w:ascii="宋体" w:hAnsi="宋体"/>
          <w:sz w:val="30"/>
          <w:szCs w:val="30"/>
        </w:rPr>
        <w:t>部分  报价文件格式</w:t>
      </w:r>
    </w:p>
    <w:p>
      <w:pPr>
        <w:spacing w:line="360" w:lineRule="auto"/>
        <w:rPr>
          <w:rFonts w:ascii="宋体" w:hAnsi="宋体"/>
          <w:sz w:val="30"/>
          <w:szCs w:val="30"/>
        </w:rPr>
      </w:pPr>
      <w:r>
        <w:rPr>
          <w:rFonts w:ascii="宋体" w:hAnsi="宋体"/>
          <w:sz w:val="30"/>
          <w:szCs w:val="30"/>
        </w:rPr>
        <w:br w:type="page"/>
      </w: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both"/>
        <w:rPr>
          <w:rFonts w:hint="eastAsia" w:ascii="宋体" w:hAnsi="宋体"/>
          <w:b/>
          <w:sz w:val="44"/>
        </w:rPr>
      </w:pPr>
    </w:p>
    <w:p>
      <w:pPr>
        <w:spacing w:line="360" w:lineRule="auto"/>
        <w:jc w:val="center"/>
        <w:rPr>
          <w:rFonts w:hint="eastAsia" w:ascii="小标宋" w:hAnsi="小标宋" w:eastAsia="小标宋" w:cs="小标宋"/>
          <w:b/>
          <w:sz w:val="44"/>
        </w:rPr>
      </w:pPr>
      <w:r>
        <w:rPr>
          <w:rFonts w:hint="eastAsia" w:ascii="小标宋" w:hAnsi="小标宋" w:eastAsia="小标宋" w:cs="小标宋"/>
          <w:b/>
          <w:sz w:val="44"/>
        </w:rPr>
        <w:t>第一部分</w:t>
      </w:r>
    </w:p>
    <w:p>
      <w:pPr>
        <w:spacing w:line="360" w:lineRule="auto"/>
        <w:jc w:val="center"/>
        <w:rPr>
          <w:rFonts w:hint="eastAsia" w:ascii="小标宋" w:hAnsi="小标宋" w:eastAsia="小标宋" w:cs="小标宋"/>
          <w:b/>
          <w:sz w:val="44"/>
        </w:rPr>
      </w:pPr>
    </w:p>
    <w:p>
      <w:pPr>
        <w:spacing w:line="360" w:lineRule="auto"/>
        <w:jc w:val="center"/>
        <w:rPr>
          <w:rFonts w:hint="eastAsia" w:ascii="小标宋" w:hAnsi="小标宋" w:eastAsia="小标宋" w:cs="小标宋"/>
          <w:b/>
          <w:sz w:val="44"/>
        </w:rPr>
      </w:pPr>
      <w:r>
        <w:rPr>
          <w:rFonts w:hint="eastAsia" w:ascii="小标宋" w:hAnsi="小标宋" w:eastAsia="小标宋" w:cs="小标宋"/>
          <w:b/>
          <w:sz w:val="44"/>
          <w:lang w:val="en-US" w:eastAsia="zh-CN"/>
        </w:rPr>
        <w:t xml:space="preserve">招 标 </w:t>
      </w:r>
      <w:r>
        <w:rPr>
          <w:rFonts w:hint="eastAsia" w:ascii="小标宋" w:hAnsi="小标宋" w:eastAsia="小标宋" w:cs="小标宋"/>
          <w:b/>
          <w:sz w:val="44"/>
        </w:rPr>
        <w:t>公 告</w:t>
      </w:r>
    </w:p>
    <w:p>
      <w:pPr>
        <w:spacing w:line="360" w:lineRule="auto"/>
        <w:jc w:val="center"/>
        <w:rPr>
          <w:rFonts w:hint="eastAsia" w:ascii="小标宋" w:hAnsi="小标宋" w:eastAsia="小标宋" w:cs="小标宋"/>
          <w:b/>
          <w:kern w:val="28"/>
          <w:sz w:val="44"/>
          <w:szCs w:val="44"/>
        </w:rPr>
      </w:pPr>
      <w:r>
        <w:br w:type="page"/>
      </w:r>
      <w:r>
        <w:rPr>
          <w:rFonts w:hint="eastAsia" w:ascii="小标宋" w:hAnsi="小标宋" w:eastAsia="小标宋" w:cs="小标宋"/>
          <w:b/>
          <w:kern w:val="28"/>
          <w:sz w:val="44"/>
          <w:szCs w:val="44"/>
          <w:lang w:val="en-US" w:eastAsia="zh-CN"/>
        </w:rPr>
        <w:t>招 标</w:t>
      </w:r>
      <w:r>
        <w:rPr>
          <w:rFonts w:hint="eastAsia" w:ascii="小标宋" w:hAnsi="小标宋" w:eastAsia="小标宋" w:cs="小标宋"/>
          <w:b/>
          <w:kern w:val="28"/>
          <w:sz w:val="44"/>
          <w:szCs w:val="44"/>
        </w:rPr>
        <w:t xml:space="preserve"> 公 告</w:t>
      </w:r>
    </w:p>
    <w:p>
      <w:pPr>
        <w:keepNext w:val="0"/>
        <w:keepLines w:val="0"/>
        <w:pageBreakBefore w:val="0"/>
        <w:widowControl/>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rPr>
      </w:pPr>
      <w:bookmarkStart w:id="0" w:name="_Toc35393629"/>
      <w:bookmarkStart w:id="1" w:name="_Toc28359089"/>
      <w:bookmarkStart w:id="2" w:name="_Toc28359012"/>
      <w:bookmarkStart w:id="3" w:name="_Toc35393798"/>
      <w:r>
        <w:rPr>
          <w:rFonts w:hint="eastAsia" w:ascii="仿宋_GB2312" w:hAnsi="仿宋_GB2312" w:eastAsia="仿宋_GB2312" w:cs="仿宋_GB2312"/>
          <w:color w:val="auto"/>
          <w:sz w:val="32"/>
          <w:szCs w:val="32"/>
          <w:highlight w:val="none"/>
          <w:u w:val="none"/>
          <w:lang w:val="en-US" w:eastAsia="zh-CN"/>
        </w:rPr>
        <w:t>根据我校工作需要</w:t>
      </w:r>
      <w:r>
        <w:rPr>
          <w:rFonts w:hint="eastAsia" w:ascii="仿宋_GB2312" w:hAnsi="仿宋_GB2312" w:eastAsia="仿宋_GB2312" w:cs="仿宋_GB2312"/>
          <w:color w:val="auto"/>
          <w:sz w:val="32"/>
          <w:szCs w:val="32"/>
          <w:highlight w:val="none"/>
          <w:u w:val="none"/>
        </w:rPr>
        <w:t>，对</w:t>
      </w:r>
      <w:r>
        <w:rPr>
          <w:rFonts w:hint="eastAsia" w:ascii="仿宋_GB2312" w:hAnsi="仿宋_GB2312" w:eastAsia="仿宋_GB2312" w:cs="仿宋_GB2312"/>
          <w:color w:val="auto"/>
          <w:sz w:val="32"/>
          <w:szCs w:val="32"/>
          <w:highlight w:val="none"/>
          <w:u w:val="none"/>
          <w:lang w:eastAsia="zh-CN"/>
        </w:rPr>
        <w:t>汕头大学医学院行政楼首层谈话室装修项目</w:t>
      </w:r>
      <w:r>
        <w:rPr>
          <w:rFonts w:hint="eastAsia" w:ascii="仿宋_GB2312" w:hAnsi="仿宋_GB2312" w:eastAsia="仿宋_GB2312" w:cs="仿宋_GB2312"/>
          <w:color w:val="auto"/>
          <w:sz w:val="32"/>
          <w:szCs w:val="32"/>
          <w:highlight w:val="none"/>
          <w:u w:val="none"/>
        </w:rPr>
        <w:t>进行校内公开招投标，欢迎符合资格条件的供应商参加。</w:t>
      </w:r>
    </w:p>
    <w:p>
      <w:pPr>
        <w:keepNext w:val="0"/>
        <w:keepLines w:val="0"/>
        <w:pageBreakBefore w:val="0"/>
        <w:kinsoku/>
        <w:overflowPunct/>
        <w:topLinePunct w:val="0"/>
        <w:autoSpaceDE/>
        <w:autoSpaceDN/>
        <w:bidi w:val="0"/>
        <w:adjustRightInd w:val="0"/>
        <w:snapToGrid w:val="0"/>
        <w:spacing w:line="600" w:lineRule="exact"/>
        <w:ind w:firstLine="479" w:firstLineChars="149"/>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一、项目</w:t>
      </w:r>
      <w:bookmarkEnd w:id="0"/>
      <w:bookmarkEnd w:id="1"/>
      <w:bookmarkEnd w:id="2"/>
      <w:bookmarkEnd w:id="3"/>
      <w:r>
        <w:rPr>
          <w:rFonts w:hint="eastAsia" w:ascii="仿宋_GB2312" w:hAnsi="仿宋_GB2312" w:eastAsia="仿宋_GB2312" w:cs="仿宋_GB2312"/>
          <w:b/>
          <w:bCs/>
          <w:sz w:val="32"/>
          <w:szCs w:val="32"/>
          <w:lang w:val="en-US" w:eastAsia="zh-CN"/>
        </w:rPr>
        <w:t>简介</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项目名称:</w:t>
      </w:r>
      <w:r>
        <w:rPr>
          <w:rFonts w:hint="eastAsia" w:ascii="仿宋_GB2312" w:hAnsi="仿宋_GB2312" w:eastAsia="仿宋_GB2312" w:cs="仿宋_GB2312"/>
          <w:color w:val="auto"/>
          <w:sz w:val="32"/>
          <w:szCs w:val="32"/>
          <w:highlight w:val="none"/>
          <w:u w:val="none"/>
          <w:lang w:eastAsia="zh-CN"/>
        </w:rPr>
        <w:t>汕头大学医学院行政楼首层谈话室装修项目</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2.采购方式</w:t>
      </w:r>
      <w:r>
        <w:rPr>
          <w:rFonts w:hint="eastAsia" w:ascii="仿宋_GB2312" w:hAnsi="仿宋_GB2312" w:eastAsia="仿宋_GB2312" w:cs="仿宋_GB2312"/>
          <w:sz w:val="32"/>
          <w:szCs w:val="32"/>
        </w:rPr>
        <w:t>：校内公开招投标</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预算金额:</w:t>
      </w:r>
      <w:r>
        <w:rPr>
          <w:rFonts w:hint="eastAsia" w:ascii="仿宋_GB2312" w:hAnsi="仿宋_GB2312" w:eastAsia="仿宋_GB2312" w:cs="仿宋_GB2312"/>
          <w:sz w:val="32"/>
          <w:szCs w:val="32"/>
          <w:lang w:val="en-US" w:eastAsia="zh-CN"/>
        </w:rPr>
        <w:t>本项目投标限价为</w:t>
      </w:r>
      <w:r>
        <w:rPr>
          <w:rFonts w:hint="eastAsia" w:ascii="仿宋_GB2312" w:hAnsi="仿宋_GB2312" w:eastAsia="仿宋_GB2312" w:cs="仿宋_GB2312"/>
          <w:sz w:val="32"/>
          <w:szCs w:val="32"/>
        </w:rPr>
        <w:t>人民币</w:t>
      </w:r>
      <w:r>
        <w:rPr>
          <w:rFonts w:hint="eastAsia" w:ascii="仿宋_GB2312" w:hAnsi="仿宋_GB2312" w:eastAsia="仿宋_GB2312" w:cs="仿宋_GB2312"/>
          <w:color w:val="000000"/>
          <w:sz w:val="32"/>
          <w:szCs w:val="32"/>
          <w:highlight w:val="none"/>
          <w:u w:val="single"/>
          <w:lang w:val="en-US" w:eastAsia="zh-CN"/>
        </w:rPr>
        <w:t>132216.11</w:t>
      </w:r>
      <w:r>
        <w:rPr>
          <w:rFonts w:hint="eastAsia" w:ascii="仿宋_GB2312" w:hAnsi="仿宋_GB2312" w:eastAsia="仿宋_GB2312" w:cs="仿宋_GB2312"/>
          <w:sz w:val="32"/>
          <w:szCs w:val="32"/>
        </w:rPr>
        <w:t>元（</w:t>
      </w:r>
      <w:r>
        <w:rPr>
          <w:rFonts w:hint="eastAsia" w:ascii="仿宋_GB2312" w:hAnsi="仿宋_GB2312" w:eastAsia="仿宋_GB2312" w:cs="仿宋_GB2312"/>
          <w:color w:val="auto"/>
          <w:sz w:val="32"/>
          <w:szCs w:val="32"/>
          <w:lang w:eastAsia="zh-CN"/>
        </w:rPr>
        <w:t>其中：暂估价</w:t>
      </w:r>
      <w:r>
        <w:rPr>
          <w:rFonts w:hint="eastAsia" w:ascii="仿宋_GB2312" w:hAnsi="仿宋_GB2312" w:eastAsia="仿宋_GB2312" w:cs="仿宋_GB2312"/>
          <w:color w:val="auto"/>
          <w:sz w:val="32"/>
          <w:szCs w:val="32"/>
          <w:lang w:val="en-US" w:eastAsia="zh-CN"/>
        </w:rPr>
        <w:t>11010</w:t>
      </w:r>
      <w:r>
        <w:rPr>
          <w:rFonts w:hint="eastAsia" w:ascii="仿宋_GB2312" w:hAnsi="仿宋_GB2312" w:eastAsia="仿宋_GB2312" w:cs="仿宋_GB2312"/>
          <w:color w:val="auto"/>
          <w:sz w:val="32"/>
          <w:szCs w:val="32"/>
          <w:lang w:eastAsia="zh-CN"/>
        </w:rPr>
        <w:t>.00元、预备费</w:t>
      </w:r>
      <w:r>
        <w:rPr>
          <w:rFonts w:hint="eastAsia" w:ascii="仿宋_GB2312" w:hAnsi="仿宋_GB2312" w:eastAsia="仿宋_GB2312" w:cs="仿宋_GB2312"/>
          <w:color w:val="auto"/>
          <w:sz w:val="32"/>
          <w:szCs w:val="32"/>
          <w:lang w:val="en-US" w:eastAsia="zh-CN"/>
        </w:rPr>
        <w:t>6857.19</w:t>
      </w:r>
      <w:r>
        <w:rPr>
          <w:rFonts w:hint="eastAsia" w:ascii="仿宋_GB2312" w:hAnsi="仿宋_GB2312" w:eastAsia="仿宋_GB2312" w:cs="仿宋_GB2312"/>
          <w:color w:val="auto"/>
          <w:sz w:val="32"/>
          <w:szCs w:val="32"/>
          <w:lang w:eastAsia="zh-CN"/>
        </w:rPr>
        <w:t>元、</w:t>
      </w:r>
      <w:r>
        <w:rPr>
          <w:rFonts w:hint="eastAsia" w:ascii="仿宋_GB2312" w:hAnsi="仿宋_GB2312" w:eastAsia="仿宋_GB2312" w:cs="仿宋_GB2312"/>
          <w:color w:val="auto"/>
          <w:sz w:val="32"/>
          <w:szCs w:val="32"/>
          <w:lang w:val="en-US" w:eastAsia="zh-CN"/>
        </w:rPr>
        <w:t>绿色施工安全防护措施费6655.99元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项目内容：</w:t>
      </w:r>
      <w:r>
        <w:rPr>
          <w:rFonts w:hint="eastAsia" w:ascii="仿宋_GB2312" w:hAnsi="仿宋_GB2312" w:eastAsia="仿宋_GB2312" w:cs="仿宋_GB2312"/>
          <w:color w:val="000000"/>
          <w:sz w:val="32"/>
          <w:szCs w:val="32"/>
          <w:highlight w:val="none"/>
          <w:lang w:val="en-US" w:eastAsia="zh-CN"/>
        </w:rPr>
        <w:t>汕头大学医学院行政楼首层谈话室装修项目，位于汕头市金平区新陵路22号汕头大学医学院内行政楼首层，改造涉及建筑面积约60m²</w:t>
      </w:r>
      <w:r>
        <w:rPr>
          <w:rFonts w:hint="eastAsia" w:ascii="仿宋_GB2312" w:hAnsi="仿宋_GB2312" w:eastAsia="仿宋_GB2312" w:cs="仿宋_GB2312"/>
          <w:sz w:val="32"/>
          <w:szCs w:val="32"/>
          <w:lang w:val="en-US" w:eastAsia="zh-CN"/>
        </w:rPr>
        <w:t>。拟对室内格局进行局部调整，按要求配置谈话室所需的设备和使用物品，以达到满足使用需求。</w:t>
      </w:r>
      <w:r>
        <w:rPr>
          <w:rFonts w:hint="eastAsia" w:ascii="仿宋_GB2312" w:hAnsi="仿宋_GB2312" w:eastAsia="仿宋_GB2312" w:cs="仿宋_GB2312"/>
          <w:sz w:val="32"/>
          <w:szCs w:val="32"/>
        </w:rPr>
        <w:t>简要技术要求或招标项目的性质：详细内容请参阅</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文件第三部分用户需求</w:t>
      </w:r>
      <w:r>
        <w:rPr>
          <w:rFonts w:hint="eastAsia" w:ascii="仿宋_GB2312" w:hAnsi="仿宋_GB2312" w:eastAsia="仿宋_GB2312" w:cs="仿宋_GB2312"/>
          <w:sz w:val="32"/>
          <w:szCs w:val="32"/>
          <w:highlight w:val="none"/>
        </w:rPr>
        <w:t>。</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.工期：</w:t>
      </w:r>
      <w:r>
        <w:rPr>
          <w:rFonts w:hint="eastAsia" w:ascii="仿宋_GB2312" w:hAnsi="仿宋_GB2312" w:eastAsia="仿宋_GB2312" w:cs="仿宋_GB2312"/>
          <w:sz w:val="32"/>
          <w:szCs w:val="32"/>
          <w:lang w:val="en-US" w:eastAsia="zh-CN"/>
        </w:rPr>
        <w:t>50个日历天</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val="0"/>
        <w:snapToGrid w:val="0"/>
        <w:spacing w:line="600" w:lineRule="exact"/>
        <w:ind w:firstLine="479" w:firstLineChars="149"/>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供应商</w:t>
      </w:r>
      <w:r>
        <w:rPr>
          <w:rFonts w:hint="eastAsia" w:ascii="仿宋_GB2312" w:hAnsi="仿宋_GB2312" w:eastAsia="仿宋_GB2312" w:cs="仿宋_GB2312"/>
          <w:b/>
          <w:bCs/>
          <w:sz w:val="32"/>
          <w:szCs w:val="32"/>
        </w:rPr>
        <w:t>资格要求</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1.满足《中华人民共和国政府采购法》第二十二条规定</w:t>
      </w:r>
      <w:r>
        <w:rPr>
          <w:rFonts w:hint="eastAsia"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具有独立承担民事责任的能力；</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具有良好的商业信誉和健全的财务会计制度；</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有依法缴纳税收和社会保障资金的良好记录；</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参加政府采购活动前三年内，在经营活动中没有重大违法记录；</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法律、行政法规规定的其他条件。</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2.落实政府采购政策需满足的资格要求：</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本项目属于专门面向中小企业采购的项目。</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供应商未被列入“中国执行信息公开网”网站(http://zxgk.court.gov.cn/shixin/)“记录失信被执行人”和“信用中国”网站(www.creditchina.gov.cn)“重大税收违法案件当事人名单或政府采购不良行为记录”记录名单；不处于中国政府采购网(www.ccgp.gov.cn)“政府采购严重违法失信行为信息记录”中的禁止参加政府采购活动期间。</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满足《中华人民共和国政府采购法实施条例》第十八条规定：</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单位负责人为同一人或者存在直接控股、管理关系的不同供应商，不得同时参加本采购项目（包组）投标。</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为本项目提供整体设计、规范编制或者项目管理、监理、检测等服务的供应商，不得再参与本项目投标。</w:t>
      </w:r>
    </w:p>
    <w:p>
      <w:pPr>
        <w:keepNext w:val="0"/>
        <w:keepLines w:val="0"/>
        <w:pageBreakBefore w:val="0"/>
        <w:widowControl w:val="0"/>
        <w:kinsoku/>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5.本项目的资格要求：</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具备建筑工程施工总承包三级（或以上）或建筑装修装饰工程专业承包二级（或以上）</w:t>
      </w:r>
      <w:r>
        <w:rPr>
          <w:rFonts w:hint="eastAsia" w:ascii="仿宋_GB2312" w:hAnsi="仿宋_GB2312" w:eastAsia="仿宋_GB2312" w:cs="仿宋_GB2312"/>
          <w:sz w:val="32"/>
          <w:szCs w:val="32"/>
          <w:lang w:val="en-US" w:eastAsia="zh-CN"/>
        </w:rPr>
        <w:t>资质</w:t>
      </w:r>
      <w:r>
        <w:rPr>
          <w:rFonts w:hint="eastAsia" w:ascii="仿宋_GB2312" w:hAnsi="仿宋_GB2312" w:eastAsia="仿宋_GB2312" w:cs="仿宋_GB2312"/>
          <w:sz w:val="32"/>
          <w:szCs w:val="32"/>
        </w:rPr>
        <w:t>，且取得有效的《安全生产许可证》，具有独立法人资格的企业。</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拟担任本项目的项目负责人具备建筑工程专业二级（或以上）级别的注册建造师资质，取得有效的安全生产考核合格证（B类）。</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bidi="ar-SA"/>
        </w:rPr>
        <w:t>（3）具备广东政府采购智慧云平台“修缮工程”定点采购入库供应商资格。</w:t>
      </w:r>
    </w:p>
    <w:p>
      <w:pPr>
        <w:keepNext w:val="0"/>
        <w:keepLines w:val="0"/>
        <w:pageBreakBefore w:val="0"/>
        <w:widowControl w:val="0"/>
        <w:kinsoku/>
        <w:overflowPunct/>
        <w:topLinePunct w:val="0"/>
        <w:autoSpaceDE/>
        <w:autoSpaceDN/>
        <w:bidi w:val="0"/>
        <w:adjustRightInd w:val="0"/>
        <w:snapToGrid w:val="0"/>
        <w:spacing w:line="600" w:lineRule="exact"/>
        <w:ind w:left="0" w:leftChars="0" w:firstLine="560" w:firstLineChars="175"/>
        <w:textAlignment w:val="auto"/>
        <w:rPr>
          <w:rFonts w:hint="eastAsia" w:ascii="仿宋_GB2312" w:hAnsi="仿宋_GB2312" w:eastAsia="仿宋_GB2312" w:cs="仿宋_GB2312"/>
          <w:b w:val="0"/>
          <w:bCs w:val="0"/>
          <w:sz w:val="32"/>
          <w:szCs w:val="32"/>
          <w:lang w:val="en-US" w:eastAsia="zh-CN" w:bidi="ar-SA"/>
        </w:rPr>
      </w:pPr>
      <w:r>
        <w:rPr>
          <w:rFonts w:hint="eastAsia" w:ascii="仿宋_GB2312" w:hAnsi="仿宋_GB2312" w:eastAsia="仿宋_GB2312" w:cs="仿宋_GB2312"/>
          <w:b w:val="0"/>
          <w:bCs w:val="0"/>
          <w:sz w:val="32"/>
          <w:szCs w:val="32"/>
          <w:lang w:val="en-US" w:eastAsia="zh-CN" w:bidi="ar-SA"/>
        </w:rPr>
        <w:t>6.不接受联合体投标。</w:t>
      </w:r>
    </w:p>
    <w:p>
      <w:pPr>
        <w:keepNext w:val="0"/>
        <w:keepLines w:val="0"/>
        <w:pageBreakBefore w:val="0"/>
        <w:widowControl w:val="0"/>
        <w:kinsoku/>
        <w:overflowPunct/>
        <w:topLinePunct w:val="0"/>
        <w:autoSpaceDE/>
        <w:autoSpaceDN/>
        <w:bidi w:val="0"/>
        <w:adjustRightInd w:val="0"/>
        <w:snapToGrid w:val="0"/>
        <w:spacing w:line="600" w:lineRule="exact"/>
        <w:ind w:firstLine="479" w:firstLineChars="149"/>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三、报名递交资格文件及领取招标文件时间、地点</w:t>
      </w:r>
    </w:p>
    <w:p>
      <w:pPr>
        <w:keepNext w:val="0"/>
        <w:keepLines w:val="0"/>
        <w:pageBreakBefore w:val="0"/>
        <w:widowControl w:val="0"/>
        <w:kinsoku/>
        <w:overflowPunct/>
        <w:topLinePunct w:val="0"/>
        <w:autoSpaceDE/>
        <w:autoSpaceDN/>
        <w:bidi w:val="0"/>
        <w:adjustRightInd w:val="0"/>
        <w:snapToGrid w:val="0"/>
        <w:spacing w:line="600" w:lineRule="exact"/>
        <w:ind w:firstLine="476" w:firstLineChars="149"/>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1.报名时间：202</w:t>
      </w:r>
      <w:r>
        <w:rPr>
          <w:rFonts w:hint="eastAsia" w:ascii="仿宋_GB2312" w:hAnsi="仿宋_GB2312" w:eastAsia="仿宋_GB2312" w:cs="仿宋_GB2312"/>
          <w:b w:val="0"/>
          <w:bCs w:val="0"/>
          <w:sz w:val="32"/>
          <w:szCs w:val="32"/>
          <w:highlight w:val="none"/>
          <w:lang w:val="en-US"/>
        </w:rPr>
        <w:t>4</w:t>
      </w:r>
      <w:r>
        <w:rPr>
          <w:rFonts w:hint="eastAsia" w:ascii="仿宋_GB2312" w:hAnsi="仿宋_GB2312" w:eastAsia="仿宋_GB2312" w:cs="仿宋_GB2312"/>
          <w:b w:val="0"/>
          <w:bCs w:val="0"/>
          <w:sz w:val="32"/>
          <w:szCs w:val="32"/>
          <w:highlight w:val="none"/>
        </w:rPr>
        <w:t>年</w:t>
      </w:r>
      <w:r>
        <w:rPr>
          <w:rFonts w:hint="eastAsia" w:ascii="仿宋_GB2312" w:hAnsi="仿宋_GB2312" w:eastAsia="仿宋_GB2312" w:cs="仿宋_GB2312"/>
          <w:b w:val="0"/>
          <w:bCs w:val="0"/>
          <w:sz w:val="32"/>
          <w:szCs w:val="32"/>
          <w:highlight w:val="none"/>
          <w:lang w:val="en-US"/>
        </w:rPr>
        <w:t>3</w:t>
      </w:r>
      <w:r>
        <w:rPr>
          <w:rFonts w:hint="eastAsia" w:ascii="仿宋_GB2312" w:hAnsi="仿宋_GB2312" w:eastAsia="仿宋_GB2312" w:cs="仿宋_GB2312"/>
          <w:b w:val="0"/>
          <w:bCs w:val="0"/>
          <w:sz w:val="32"/>
          <w:szCs w:val="32"/>
          <w:highlight w:val="none"/>
        </w:rPr>
        <w:t>月</w:t>
      </w:r>
      <w:r>
        <w:rPr>
          <w:rFonts w:hint="eastAsia" w:ascii="仿宋_GB2312" w:hAnsi="仿宋_GB2312" w:eastAsia="仿宋_GB2312" w:cs="仿宋_GB2312"/>
          <w:b w:val="0"/>
          <w:bCs w:val="0"/>
          <w:sz w:val="32"/>
          <w:szCs w:val="32"/>
          <w:highlight w:val="none"/>
          <w:lang w:val="en-US" w:eastAsia="zh-CN"/>
        </w:rPr>
        <w:t>11</w:t>
      </w:r>
      <w:r>
        <w:rPr>
          <w:rFonts w:hint="eastAsia" w:ascii="仿宋_GB2312" w:hAnsi="仿宋_GB2312" w:eastAsia="仿宋_GB2312" w:cs="仿宋_GB2312"/>
          <w:b w:val="0"/>
          <w:bCs w:val="0"/>
          <w:sz w:val="32"/>
          <w:szCs w:val="32"/>
          <w:highlight w:val="none"/>
        </w:rPr>
        <w:t>日--</w:t>
      </w:r>
      <w:r>
        <w:rPr>
          <w:rFonts w:hint="eastAsia" w:ascii="仿宋_GB2312" w:hAnsi="仿宋_GB2312" w:eastAsia="仿宋_GB2312" w:cs="仿宋_GB2312"/>
          <w:b w:val="0"/>
          <w:bCs w:val="0"/>
          <w:sz w:val="32"/>
          <w:szCs w:val="32"/>
          <w:highlight w:val="none"/>
          <w:lang w:val="en-US"/>
        </w:rPr>
        <w:t>3</w:t>
      </w:r>
      <w:r>
        <w:rPr>
          <w:rFonts w:hint="eastAsia" w:ascii="仿宋_GB2312" w:hAnsi="仿宋_GB2312" w:eastAsia="仿宋_GB2312" w:cs="仿宋_GB2312"/>
          <w:b w:val="0"/>
          <w:bCs w:val="0"/>
          <w:sz w:val="32"/>
          <w:szCs w:val="32"/>
          <w:highlight w:val="none"/>
        </w:rPr>
        <w:t>月</w:t>
      </w:r>
      <w:r>
        <w:rPr>
          <w:rFonts w:hint="eastAsia" w:ascii="仿宋_GB2312" w:hAnsi="仿宋_GB2312" w:eastAsia="仿宋_GB2312" w:cs="仿宋_GB2312"/>
          <w:b w:val="0"/>
          <w:bCs w:val="0"/>
          <w:sz w:val="32"/>
          <w:szCs w:val="32"/>
          <w:highlight w:val="none"/>
          <w:lang w:val="en-US" w:eastAsia="zh-CN"/>
        </w:rPr>
        <w:t>15</w:t>
      </w:r>
      <w:r>
        <w:rPr>
          <w:rFonts w:hint="eastAsia" w:ascii="仿宋_GB2312" w:hAnsi="仿宋_GB2312" w:eastAsia="仿宋_GB2312" w:cs="仿宋_GB2312"/>
          <w:b w:val="0"/>
          <w:bCs w:val="0"/>
          <w:sz w:val="32"/>
          <w:szCs w:val="32"/>
          <w:highlight w:val="none"/>
        </w:rPr>
        <w:t>日（</w:t>
      </w:r>
      <w:r>
        <w:rPr>
          <w:rFonts w:hint="eastAsia" w:ascii="仿宋_GB2312" w:hAnsi="仿宋_GB2312" w:eastAsia="仿宋_GB2312" w:cs="仿宋_GB2312"/>
          <w:b w:val="0"/>
          <w:bCs w:val="0"/>
          <w:sz w:val="32"/>
          <w:szCs w:val="32"/>
          <w:highlight w:val="none"/>
          <w:lang w:val="en-US" w:eastAsia="zh-CN"/>
        </w:rPr>
        <w:t xml:space="preserve">北京时间 </w:t>
      </w:r>
      <w:r>
        <w:rPr>
          <w:rFonts w:hint="eastAsia" w:ascii="仿宋_GB2312" w:hAnsi="仿宋_GB2312" w:eastAsia="仿宋_GB2312" w:cs="仿宋_GB2312"/>
          <w:b w:val="0"/>
          <w:bCs w:val="0"/>
          <w:sz w:val="32"/>
          <w:szCs w:val="32"/>
          <w:highlight w:val="none"/>
        </w:rPr>
        <w:t>上午</w:t>
      </w: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0</w:t>
      </w:r>
      <w:r>
        <w:rPr>
          <w:rFonts w:hint="eastAsia" w:ascii="仿宋_GB2312" w:hAnsi="仿宋_GB2312" w:eastAsia="仿宋_GB2312" w:cs="仿宋_GB2312"/>
          <w:b w:val="0"/>
          <w:bCs w:val="0"/>
          <w:sz w:val="32"/>
          <w:szCs w:val="32"/>
          <w:highlight w:val="none"/>
        </w:rPr>
        <w:t>0至</w:t>
      </w:r>
      <w:r>
        <w:rPr>
          <w:rFonts w:hint="eastAsia" w:ascii="仿宋_GB2312" w:hAnsi="仿宋_GB2312" w:eastAsia="仿宋_GB2312" w:cs="仿宋_GB2312"/>
          <w:b w:val="0"/>
          <w:bCs w:val="0"/>
          <w:sz w:val="32"/>
          <w:szCs w:val="32"/>
          <w:highlight w:val="none"/>
          <w:lang w:val="en-US" w:eastAsia="zh-CN"/>
        </w:rPr>
        <w:t>11</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rPr>
        <w:t>0，下午</w:t>
      </w:r>
      <w:r>
        <w:rPr>
          <w:rFonts w:hint="eastAsia" w:ascii="仿宋_GB2312" w:hAnsi="仿宋_GB2312" w:eastAsia="仿宋_GB2312" w:cs="仿宋_GB2312"/>
          <w:b w:val="0"/>
          <w:bCs w:val="0"/>
          <w:sz w:val="32"/>
          <w:szCs w:val="32"/>
          <w:highlight w:val="none"/>
          <w:lang w:val="en-US" w:eastAsia="zh-CN"/>
        </w:rPr>
        <w:t>3：00</w:t>
      </w:r>
      <w:r>
        <w:rPr>
          <w:rFonts w:hint="eastAsia" w:ascii="仿宋_GB2312" w:hAnsi="仿宋_GB2312" w:eastAsia="仿宋_GB2312" w:cs="仿宋_GB2312"/>
          <w:b w:val="0"/>
          <w:bCs w:val="0"/>
          <w:sz w:val="32"/>
          <w:szCs w:val="32"/>
          <w:highlight w:val="none"/>
        </w:rPr>
        <w:t>至5:</w:t>
      </w:r>
      <w:r>
        <w:rPr>
          <w:rFonts w:hint="eastAsia" w:ascii="仿宋_GB2312" w:hAnsi="仿宋_GB2312" w:eastAsia="仿宋_GB2312" w:cs="仿宋_GB2312"/>
          <w:b w:val="0"/>
          <w:bCs w:val="0"/>
          <w:sz w:val="32"/>
          <w:szCs w:val="32"/>
          <w:highlight w:val="none"/>
          <w:lang w:val="en-US" w:eastAsia="zh-CN"/>
        </w:rPr>
        <w:t>0</w:t>
      </w:r>
      <w:r>
        <w:rPr>
          <w:rFonts w:hint="eastAsia" w:ascii="仿宋_GB2312" w:hAnsi="仿宋_GB2312" w:eastAsia="仿宋_GB2312" w:cs="仿宋_GB2312"/>
          <w:b w:val="0"/>
          <w:bCs w:val="0"/>
          <w:sz w:val="32"/>
          <w:szCs w:val="32"/>
          <w:highlight w:val="none"/>
        </w:rPr>
        <w:t>0）</w:t>
      </w:r>
    </w:p>
    <w:p>
      <w:pPr>
        <w:keepNext w:val="0"/>
        <w:keepLines w:val="0"/>
        <w:pageBreakBefore w:val="0"/>
        <w:widowControl w:val="0"/>
        <w:kinsoku/>
        <w:overflowPunct/>
        <w:topLinePunct w:val="0"/>
        <w:autoSpaceDE/>
        <w:autoSpaceDN/>
        <w:bidi w:val="0"/>
        <w:adjustRightInd w:val="0"/>
        <w:snapToGrid w:val="0"/>
        <w:spacing w:line="600" w:lineRule="exact"/>
        <w:ind w:firstLine="476" w:firstLineChars="149"/>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2.报名地点：广东省汕头市新陵路22号汕头大学医学院行政楼506</w:t>
      </w:r>
      <w:r>
        <w:rPr>
          <w:rFonts w:hint="eastAsia" w:ascii="仿宋_GB2312" w:hAnsi="仿宋_GB2312" w:eastAsia="仿宋_GB2312" w:cs="仿宋_GB2312"/>
          <w:b w:val="0"/>
          <w:bCs w:val="0"/>
          <w:sz w:val="32"/>
          <w:szCs w:val="32"/>
          <w:highlight w:val="none"/>
          <w:lang w:val="en-US" w:eastAsia="zh-CN"/>
        </w:rPr>
        <w:t>室</w:t>
      </w:r>
    </w:p>
    <w:p>
      <w:pPr>
        <w:keepNext w:val="0"/>
        <w:keepLines w:val="0"/>
        <w:pageBreakBefore w:val="0"/>
        <w:widowControl w:val="0"/>
        <w:kinsoku/>
        <w:overflowPunct/>
        <w:topLinePunct w:val="0"/>
        <w:autoSpaceDE/>
        <w:autoSpaceDN/>
        <w:bidi w:val="0"/>
        <w:adjustRightInd w:val="0"/>
        <w:snapToGrid w:val="0"/>
        <w:spacing w:line="600" w:lineRule="exact"/>
        <w:ind w:firstLine="476" w:firstLineChars="149"/>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3.本项目招标文件免费发放，投标人可在汕头大学医学院主页上的招标公告信息栏中直接下载本招标文件。</w:t>
      </w:r>
    </w:p>
    <w:p>
      <w:pPr>
        <w:keepNext w:val="0"/>
        <w:keepLines w:val="0"/>
        <w:pageBreakBefore w:val="0"/>
        <w:widowControl w:val="0"/>
        <w:kinsoku/>
        <w:wordWrap/>
        <w:overflowPunct/>
        <w:topLinePunct w:val="0"/>
        <w:autoSpaceDE/>
        <w:autoSpaceDN/>
        <w:bidi w:val="0"/>
        <w:adjustRightInd w:val="0"/>
        <w:snapToGrid w:val="0"/>
        <w:spacing w:line="600" w:lineRule="exact"/>
        <w:ind w:firstLine="476" w:firstLineChars="149"/>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4.供应商人报名时需提交下列资料：</w:t>
      </w:r>
    </w:p>
    <w:p>
      <w:pPr>
        <w:pStyle w:val="40"/>
        <w:keepNext w:val="0"/>
        <w:keepLines w:val="0"/>
        <w:pageBreakBefore w:val="0"/>
        <w:widowControl/>
        <w:suppressLineNumbers w:val="0"/>
        <w:pBdr>
          <w:lef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（1）有效的建筑工程施工总承包三级(或以上)资质和有效的《安全生产许可证》；</w:t>
      </w:r>
    </w:p>
    <w:p>
      <w:pPr>
        <w:pStyle w:val="40"/>
        <w:keepNext w:val="0"/>
        <w:keepLines w:val="0"/>
        <w:pageBreakBefore w:val="0"/>
        <w:widowControl/>
        <w:suppressLineNumbers w:val="0"/>
        <w:pBdr>
          <w:lef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（2）供应商企业营业执照或事业单位法人登记证等相关证明复印件；</w:t>
      </w:r>
    </w:p>
    <w:p>
      <w:pPr>
        <w:pStyle w:val="40"/>
        <w:keepNext w:val="0"/>
        <w:keepLines w:val="0"/>
        <w:pageBreakBefore w:val="0"/>
        <w:widowControl/>
        <w:suppressLineNumbers w:val="0"/>
        <w:pBdr>
          <w:lef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（3）供应商法定代表人证明书及法定代表人身份证复印件；</w:t>
      </w:r>
    </w:p>
    <w:p>
      <w:pPr>
        <w:pStyle w:val="40"/>
        <w:keepNext w:val="0"/>
        <w:keepLines w:val="0"/>
        <w:pageBreakBefore w:val="0"/>
        <w:widowControl/>
        <w:suppressLineNumbers w:val="0"/>
        <w:pBdr>
          <w:left w:val="none" w:color="auto" w:sz="0" w:space="0"/>
        </w:pBdr>
        <w:shd w:val="clear" w:color="auto" w:fill="FFFFFF"/>
        <w:kinsoku/>
        <w:wordWrap/>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（4）供应商法定代表人授权委托书及授权代表身份证复印件（法定代表人为供应商代表并亲自签署投标文件的可不提交）；</w:t>
      </w:r>
    </w:p>
    <w:p>
      <w:pPr>
        <w:keepNext w:val="0"/>
        <w:keepLines w:val="0"/>
        <w:pageBreakBefore w:val="0"/>
        <w:widowControl w:val="0"/>
        <w:kinsoku/>
        <w:wordWrap/>
        <w:overflowPunct/>
        <w:topLinePunct w:val="0"/>
        <w:autoSpaceDE/>
        <w:autoSpaceDN/>
        <w:bidi w:val="0"/>
        <w:adjustRightInd w:val="0"/>
        <w:snapToGrid w:val="0"/>
        <w:spacing w:line="600" w:lineRule="exact"/>
        <w:ind w:firstLine="476" w:firstLineChars="149"/>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（5）具备广东政府采购智慧云平台“修缮工程”定点采购入库供应商资格界面截图。</w:t>
      </w:r>
    </w:p>
    <w:p>
      <w:pPr>
        <w:keepNext w:val="0"/>
        <w:keepLines w:val="0"/>
        <w:pageBreakBefore w:val="0"/>
        <w:widowControl w:val="0"/>
        <w:kinsoku/>
        <w:wordWrap/>
        <w:overflowPunct/>
        <w:topLinePunct w:val="0"/>
        <w:autoSpaceDE/>
        <w:autoSpaceDN/>
        <w:bidi w:val="0"/>
        <w:adjustRightInd w:val="0"/>
        <w:snapToGrid w:val="0"/>
        <w:spacing w:line="600" w:lineRule="exact"/>
        <w:ind w:firstLine="476" w:firstLineChars="149"/>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5.报名时须提交的资料及证明材料原件及复印件核对，资格审核相关证明材料必须按照要求加盖单位公章，否则取消其报名资格。</w:t>
      </w:r>
    </w:p>
    <w:p>
      <w:pPr>
        <w:keepNext w:val="0"/>
        <w:keepLines w:val="0"/>
        <w:pageBreakBefore w:val="0"/>
        <w:widowControl w:val="0"/>
        <w:kinsoku/>
        <w:overflowPunct/>
        <w:topLinePunct w:val="0"/>
        <w:autoSpaceDE/>
        <w:autoSpaceDN/>
        <w:bidi w:val="0"/>
        <w:adjustRightInd w:val="0"/>
        <w:snapToGrid w:val="0"/>
        <w:spacing w:line="600" w:lineRule="exact"/>
        <w:ind w:firstLine="476" w:firstLineChars="149"/>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6.投标人的投标资格最终以评标小组根据其投标文件中的相关资料作出的结论为准。当评标小组对投标文件中资质证明文件的复印件有疑问时，招标人有权利要求投标人在规定时间内提供原件进行核对。</w:t>
      </w:r>
    </w:p>
    <w:p>
      <w:pPr>
        <w:keepNext w:val="0"/>
        <w:keepLines w:val="0"/>
        <w:pageBreakBefore w:val="0"/>
        <w:widowControl w:val="0"/>
        <w:kinsoku/>
        <w:overflowPunct/>
        <w:topLinePunct w:val="0"/>
        <w:autoSpaceDE/>
        <w:autoSpaceDN/>
        <w:bidi w:val="0"/>
        <w:adjustRightInd w:val="0"/>
        <w:snapToGrid w:val="0"/>
        <w:spacing w:line="600" w:lineRule="exact"/>
        <w:ind w:firstLine="476" w:firstLineChars="149"/>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highlight w:val="none"/>
          <w:lang w:val="en-US" w:eastAsia="zh-CN" w:bidi="ar-SA"/>
        </w:rPr>
        <w:t>7.</w:t>
      </w:r>
      <w:r>
        <w:rPr>
          <w:rFonts w:hint="eastAsia" w:ascii="仿宋_GB2312" w:hAnsi="仿宋_GB2312" w:eastAsia="仿宋_GB2312" w:cs="仿宋_GB2312"/>
          <w:sz w:val="32"/>
          <w:szCs w:val="32"/>
          <w:lang w:val="en-US" w:eastAsia="zh-CN" w:bidi="ar-SA"/>
        </w:rPr>
        <w:t xml:space="preserve">投标人递交提供的所有资料必须真实、有效，若发现有提供虚假资料投标的将取消其投标资格，并追究由此引起招标人的一切损失及相关影响的责任，并将上报相关部门并根据国家和汕头大学医学院相关规定予以处理。 </w:t>
      </w:r>
    </w:p>
    <w:p>
      <w:pPr>
        <w:keepNext w:val="0"/>
        <w:keepLines w:val="0"/>
        <w:pageBreakBefore w:val="0"/>
        <w:widowControl w:val="0"/>
        <w:kinsoku/>
        <w:overflowPunct/>
        <w:topLinePunct w:val="0"/>
        <w:autoSpaceDE/>
        <w:autoSpaceDN/>
        <w:bidi w:val="0"/>
        <w:adjustRightInd w:val="0"/>
        <w:snapToGrid w:val="0"/>
        <w:spacing w:line="600" w:lineRule="exact"/>
        <w:ind w:firstLine="479" w:firstLineChars="149"/>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四、递交响应（报价）文件地点及截止时间</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1.递交地址：汕头市新陵路22号汕头大学医学院行政楼506室。</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2.截止时间：2024年</w:t>
      </w:r>
      <w:r>
        <w:rPr>
          <w:rFonts w:hint="eastAsia" w:ascii="仿宋_GB2312" w:hAnsi="仿宋_GB2312" w:eastAsia="仿宋_GB2312" w:cs="仿宋_GB2312"/>
          <w:sz w:val="32"/>
          <w:szCs w:val="32"/>
          <w:u w:val="single"/>
          <w:lang w:val="en-US" w:eastAsia="zh-CN" w:bidi="ar-SA"/>
        </w:rPr>
        <w:t xml:space="preserve"> 4 </w:t>
      </w:r>
      <w:r>
        <w:rPr>
          <w:rFonts w:hint="eastAsia" w:ascii="仿宋_GB2312" w:hAnsi="仿宋_GB2312" w:eastAsia="仿宋_GB2312" w:cs="仿宋_GB2312"/>
          <w:sz w:val="32"/>
          <w:szCs w:val="32"/>
          <w:lang w:val="en-US" w:eastAsia="zh-CN" w:bidi="ar-SA"/>
        </w:rPr>
        <w:t>月</w:t>
      </w:r>
      <w:r>
        <w:rPr>
          <w:rFonts w:hint="eastAsia" w:ascii="仿宋_GB2312" w:hAnsi="仿宋_GB2312" w:eastAsia="仿宋_GB2312" w:cs="仿宋_GB2312"/>
          <w:sz w:val="32"/>
          <w:szCs w:val="32"/>
          <w:u w:val="single"/>
          <w:lang w:val="en-US" w:eastAsia="zh-CN" w:bidi="ar-SA"/>
        </w:rPr>
        <w:t xml:space="preserve"> 1 </w:t>
      </w:r>
      <w:r>
        <w:rPr>
          <w:rFonts w:hint="eastAsia" w:ascii="仿宋_GB2312" w:hAnsi="仿宋_GB2312" w:eastAsia="仿宋_GB2312" w:cs="仿宋_GB2312"/>
          <w:sz w:val="32"/>
          <w:szCs w:val="32"/>
          <w:lang w:val="en-US" w:eastAsia="zh-CN" w:bidi="ar-SA"/>
        </w:rPr>
        <w:t>日</w:t>
      </w:r>
      <w:r>
        <w:rPr>
          <w:rFonts w:hint="eastAsia" w:ascii="仿宋_GB2312" w:hAnsi="仿宋_GB2312" w:eastAsia="仿宋_GB2312" w:cs="仿宋_GB2312"/>
          <w:b w:val="0"/>
          <w:bCs w:val="0"/>
          <w:sz w:val="32"/>
          <w:szCs w:val="32"/>
          <w:highlight w:val="none"/>
        </w:rPr>
        <w:t>下午</w:t>
      </w:r>
      <w:r>
        <w:rPr>
          <w:rFonts w:hint="eastAsia" w:ascii="仿宋_GB2312" w:hAnsi="仿宋_GB2312" w:eastAsia="仿宋_GB2312" w:cs="仿宋_GB2312"/>
          <w:b w:val="0"/>
          <w:bCs w:val="0"/>
          <w:sz w:val="32"/>
          <w:szCs w:val="32"/>
          <w:highlight w:val="none"/>
          <w:lang w:val="en-US" w:eastAsia="zh-CN"/>
        </w:rPr>
        <w:t>3：00</w:t>
      </w:r>
      <w:r>
        <w:rPr>
          <w:rFonts w:hint="eastAsia" w:ascii="仿宋_GB2312" w:hAnsi="仿宋_GB2312" w:eastAsia="仿宋_GB2312" w:cs="仿宋_GB2312"/>
          <w:sz w:val="32"/>
          <w:szCs w:val="32"/>
          <w:lang w:val="en-US" w:eastAsia="zh-CN" w:bidi="ar-SA"/>
        </w:rPr>
        <w:t>（北京时间），逾期送达的响应文件将不予接收。</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3.证明资料（加盖单位公章）</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（1）有效的建筑工程施工总承包三级(或以上)资质和有效的《安全生产许可证》；</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（2）供应商企业营业执照或事业单位法人登记证等相关证明复印件；</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（3）供应商法定代表人证明书及法定代表人身份证复印件；</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（4）供应商法定代表人授权委托书及授权代表身份证复印件（法定代表人为供应商代表并亲自签署投标文件的可不提交）；</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（5）缴纳税款的证明。提供投标截止日前6个月内任意1个月依法缴纳税收的相关材料（税务局征收税款后从税务系统打印的税票或完税凭证）。若依法免税则提供相应证明材料；</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6）缴纳社会保障资金的证明。提供投标截止日前6个月内任意1个月依法缴纳社会保障资金的证明材料（向社保局缴纳社会保障资金的发票或税务局代收社会保障资金后从税务系统打印的税票等证明材料）。如依法不需要缴纳社会保障资金则提供相应证明材料；</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（7）提供广东政府采购智慧云平台“修缮工程”定点采购入库供应商资格界面截图；</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（8）信用中国、中国政府采购网信用查询页面截图（采购人将对函件内容及网页证明的真实性和有效性进行审查、验证，如有造假或情况不一致，将导致投标无效）；</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（9）提供中小企业声明函，承建本项目工程为中小企业或者承接本项目服务为中小企业时提交本函，所属行业应符合招标文件中明确的本项目所属行业。</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4.供应商的响应资格最终以采购小组根据其投标文件中的相关资料作出的评审结论为准。当采购小组对响应文件中资质证明文件的复印件有疑问时，采购人有权利要求供应商在规定时间内提供原件进行核对。</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5.供应商递交提供的所有资料必须真实、有效，若发现有提供虚假资料投标的将取消其投标资格，并将上报相关部门根据国家相关规定予以处罚。</w:t>
      </w:r>
    </w:p>
    <w:p>
      <w:pPr>
        <w:keepNext w:val="0"/>
        <w:keepLines w:val="0"/>
        <w:pageBreakBefore w:val="0"/>
        <w:widowControl w:val="0"/>
        <w:kinsoku/>
        <w:overflowPunct/>
        <w:topLinePunct w:val="0"/>
        <w:autoSpaceDE/>
        <w:autoSpaceDN/>
        <w:bidi w:val="0"/>
        <w:adjustRightInd w:val="0"/>
        <w:snapToGrid w:val="0"/>
        <w:spacing w:line="600" w:lineRule="exact"/>
        <w:ind w:firstLine="479" w:firstLineChars="149"/>
        <w:textAlignment w:val="auto"/>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报价文件递交方式</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本项目的报价文件原则要求由法定代表人或其授权代表亲自送达。</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地址：汕头市新陵路22号汕头大学医学院行政楼506室</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联系人：陈老师 王老师，联系电话：0754-88900415</w:t>
      </w:r>
    </w:p>
    <w:p>
      <w:pPr>
        <w:pStyle w:val="40"/>
        <w:keepNext w:val="0"/>
        <w:keepLines w:val="0"/>
        <w:pageBreakBefore w:val="0"/>
        <w:widowControl/>
        <w:numPr>
          <w:ilvl w:val="-1"/>
          <w:numId w:val="0"/>
        </w:numPr>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336" w:right="0" w:firstLine="0"/>
        <w:jc w:val="both"/>
        <w:textAlignment w:val="auto"/>
        <w:rPr>
          <w:rFonts w:hint="eastAsia" w:ascii="仿宋_GB2312" w:hAnsi="仿宋_GB2312" w:eastAsia="仿宋_GB2312" w:cs="仿宋_GB2312"/>
          <w:b/>
          <w:bCs/>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六、资格审核及开评标</w:t>
      </w:r>
      <w:r>
        <w:rPr>
          <w:rFonts w:hint="eastAsia" w:ascii="仿宋_GB2312" w:hAnsi="仿宋_GB2312" w:eastAsia="仿宋_GB2312" w:cs="仿宋_GB2312"/>
          <w:b/>
          <w:bCs/>
          <w:sz w:val="32"/>
          <w:szCs w:val="32"/>
          <w:highlight w:val="none"/>
          <w:lang w:val="en-US" w:eastAsia="zh-CN" w:bidi="ar-SA"/>
        </w:rPr>
        <w:tab/>
      </w:r>
    </w:p>
    <w:p>
      <w:pPr>
        <w:keepNext w:val="0"/>
        <w:keepLines w:val="0"/>
        <w:pageBreakBefore w:val="0"/>
        <w:kinsoku/>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bidi="ar-SA"/>
        </w:rPr>
        <w:t>本项目采用综合评分法。</w:t>
      </w:r>
    </w:p>
    <w:p>
      <w:pPr>
        <w:pStyle w:val="40"/>
        <w:keepNext w:val="0"/>
        <w:keepLines w:val="0"/>
        <w:pageBreakBefore w:val="0"/>
        <w:widowControl/>
        <w:numPr>
          <w:ilvl w:val="0"/>
          <w:numId w:val="0"/>
        </w:numPr>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rPr>
        <w:t>资格审核及正式投标人的确定方式：本项目采用资格后审，由招标人成立的评标小组负责对各参投单位进行资格审核及确定正式投标人和评标工作。</w:t>
      </w:r>
    </w:p>
    <w:p>
      <w:pPr>
        <w:keepNext w:val="0"/>
        <w:keepLines w:val="0"/>
        <w:pageBreakBefore w:val="0"/>
        <w:numPr>
          <w:ilvl w:val="0"/>
          <w:numId w:val="2"/>
        </w:numPr>
        <w:kinsoku/>
        <w:overflowPunct/>
        <w:topLinePunct w:val="0"/>
        <w:autoSpaceDE/>
        <w:autoSpaceDN/>
        <w:bidi w:val="0"/>
        <w:spacing w:line="600" w:lineRule="exact"/>
        <w:ind w:firstLine="643" w:firstLineChars="200"/>
        <w:textAlignment w:val="auto"/>
        <w:rPr>
          <w:rFonts w:hint="eastAsia" w:ascii="仿宋_GB2312" w:hAnsi="仿宋_GB2312" w:eastAsia="仿宋_GB2312" w:cs="仿宋_GB2312"/>
          <w:b/>
          <w:bCs/>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招标公告发布媒体</w:t>
      </w:r>
    </w:p>
    <w:p>
      <w:pPr>
        <w:keepNext w:val="0"/>
        <w:keepLines w:val="0"/>
        <w:pageBreakBefore w:val="0"/>
        <w:numPr>
          <w:ilvl w:val="-1"/>
          <w:numId w:val="0"/>
        </w:numPr>
        <w:kinsoku/>
        <w:overflowPunct/>
        <w:topLinePunct w:val="0"/>
        <w:autoSpaceDE/>
        <w:autoSpaceDN/>
        <w:bidi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公告在汕头大学医学院主页（网址：https://www.med.stu.edu.cn/）招标公告信息栏上发布，本公告的修改、补充发布的文本如有不同之处，以上述网站发布的文本为准（注：本项目招标文件随招标公告一并在上述网站发布，招标文件一经在上述网站发布，视为发给投标人）。</w:t>
      </w:r>
    </w:p>
    <w:p>
      <w:pPr>
        <w:pStyle w:val="40"/>
        <w:keepNext w:val="0"/>
        <w:keepLines w:val="0"/>
        <w:pageBreakBefore w:val="0"/>
        <w:widowControl/>
        <w:suppressLineNumbers w:val="0"/>
        <w:pBdr>
          <w:left w:val="none" w:color="auto" w:sz="0" w:space="0"/>
        </w:pBdr>
        <w:shd w:val="clear" w:color="auto" w:fill="FFFFFF"/>
        <w:kinsoku/>
        <w:overflowPunct/>
        <w:topLinePunct w:val="0"/>
        <w:autoSpaceDE/>
        <w:autoSpaceDN/>
        <w:bidi w:val="0"/>
        <w:spacing w:before="0" w:beforeAutospacing="0" w:after="0" w:afterAutospacing="0" w:line="600" w:lineRule="exact"/>
        <w:ind w:left="0" w:right="0" w:firstLine="336"/>
        <w:jc w:val="both"/>
        <w:textAlignment w:val="auto"/>
        <w:rPr>
          <w:rFonts w:hint="eastAsia" w:ascii="仿宋_GB2312" w:hAnsi="仿宋_GB2312" w:eastAsia="仿宋_GB2312" w:cs="仿宋_GB2312"/>
          <w:b/>
          <w:bCs/>
          <w:sz w:val="32"/>
          <w:szCs w:val="32"/>
          <w:highlight w:val="none"/>
          <w:lang w:val="en-US" w:eastAsia="zh-CN" w:bidi="ar-SA"/>
        </w:rPr>
      </w:pPr>
      <w:r>
        <w:rPr>
          <w:rFonts w:hint="eastAsia" w:ascii="仿宋_GB2312" w:hAnsi="仿宋_GB2312" w:eastAsia="仿宋_GB2312" w:cs="仿宋_GB2312"/>
          <w:b/>
          <w:bCs/>
          <w:sz w:val="32"/>
          <w:szCs w:val="32"/>
          <w:highlight w:val="none"/>
          <w:lang w:val="en-US" w:eastAsia="zh-CN" w:bidi="ar-SA"/>
        </w:rPr>
        <w:t>八、联系事项</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采</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u w:val="none"/>
          <w:lang w:eastAsia="zh-CN"/>
        </w:rPr>
        <w:t>汕头大学医学院</w:t>
      </w:r>
      <w:r>
        <w:rPr>
          <w:rFonts w:hint="eastAsia" w:ascii="仿宋_GB2312" w:hAnsi="仿宋_GB2312" w:eastAsia="仿宋_GB2312" w:cs="仿宋_GB2312"/>
          <w:sz w:val="32"/>
          <w:szCs w:val="32"/>
          <w:u w:val="none"/>
        </w:rPr>
        <w:t xml:space="preserve"> </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地</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址：汕头市新陵路22号</w:t>
      </w:r>
      <w:r>
        <w:rPr>
          <w:rFonts w:hint="eastAsia" w:ascii="仿宋_GB2312" w:hAnsi="仿宋_GB2312" w:eastAsia="仿宋_GB2312" w:cs="仿宋_GB2312"/>
          <w:sz w:val="32"/>
          <w:szCs w:val="32"/>
          <w:lang w:val="en-US" w:eastAsia="zh-CN" w:bidi="ar-SA"/>
        </w:rPr>
        <w:t>汕头大学医学院行政楼506室</w:t>
      </w:r>
    </w:p>
    <w:p>
      <w:pPr>
        <w:keepNext w:val="0"/>
        <w:keepLines w:val="0"/>
        <w:pageBreakBefore w:val="0"/>
        <w:kinsoku/>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u w:val="none"/>
          <w:lang w:val="en-US"/>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联系方式：</w:t>
      </w:r>
      <w:r>
        <w:rPr>
          <w:rFonts w:hint="eastAsia" w:ascii="仿宋_GB2312" w:hAnsi="仿宋_GB2312" w:eastAsia="仿宋_GB2312" w:cs="仿宋_GB2312"/>
          <w:sz w:val="32"/>
          <w:szCs w:val="32"/>
          <w:lang w:val="en-US" w:eastAsia="zh-CN" w:bidi="ar-SA"/>
        </w:rPr>
        <w:t>陈老师 王老师，</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0754-</w:t>
      </w:r>
      <w:r>
        <w:rPr>
          <w:rFonts w:hint="eastAsia" w:ascii="仿宋_GB2312" w:hAnsi="仿宋_GB2312" w:eastAsia="仿宋_GB2312" w:cs="仿宋_GB2312"/>
          <w:sz w:val="32"/>
          <w:szCs w:val="32"/>
          <w:u w:val="none"/>
          <w:lang w:val="en-US" w:eastAsia="zh-CN"/>
        </w:rPr>
        <w:t>88900415</w:t>
      </w:r>
    </w:p>
    <w:p>
      <w:pPr>
        <w:pStyle w:val="53"/>
        <w:keepNext w:val="0"/>
        <w:keepLines w:val="0"/>
        <w:pageBreakBefore w:val="0"/>
        <w:kinsoku/>
        <w:overflowPunct/>
        <w:topLinePunct w:val="0"/>
        <w:autoSpaceDE/>
        <w:autoSpaceDN/>
        <w:bidi w:val="0"/>
        <w:spacing w:line="600" w:lineRule="exact"/>
        <w:textAlignment w:val="auto"/>
        <w:rPr>
          <w:rFonts w:hint="eastAsia" w:ascii="仿宋_GB2312" w:hAnsi="仿宋_GB2312" w:eastAsia="仿宋_GB2312" w:cs="仿宋_GB2312"/>
          <w:sz w:val="32"/>
          <w:szCs w:val="32"/>
          <w:u w:val="none"/>
        </w:rPr>
      </w:pPr>
    </w:p>
    <w:p>
      <w:pPr>
        <w:pStyle w:val="53"/>
        <w:keepNext w:val="0"/>
        <w:keepLines w:val="0"/>
        <w:pageBreakBefore w:val="0"/>
        <w:kinsoku/>
        <w:overflowPunct/>
        <w:topLinePunct w:val="0"/>
        <w:autoSpaceDE/>
        <w:autoSpaceDN/>
        <w:bidi w:val="0"/>
        <w:spacing w:line="600" w:lineRule="exact"/>
        <w:textAlignment w:val="auto"/>
        <w:rPr>
          <w:rFonts w:hint="eastAsia" w:ascii="仿宋_GB2312" w:hAnsi="仿宋_GB2312" w:eastAsia="仿宋_GB2312" w:cs="仿宋_GB2312"/>
          <w:sz w:val="32"/>
          <w:szCs w:val="32"/>
          <w:u w:val="none"/>
        </w:rPr>
      </w:pPr>
    </w:p>
    <w:p>
      <w:pPr>
        <w:pStyle w:val="53"/>
        <w:keepNext w:val="0"/>
        <w:keepLines w:val="0"/>
        <w:pageBreakBefore w:val="0"/>
        <w:kinsoku/>
        <w:overflowPunct/>
        <w:topLinePunct w:val="0"/>
        <w:autoSpaceDE/>
        <w:autoSpaceDN/>
        <w:bidi w:val="0"/>
        <w:spacing w:line="600" w:lineRule="exact"/>
        <w:textAlignment w:val="auto"/>
        <w:rPr>
          <w:rFonts w:hint="eastAsia" w:ascii="仿宋_GB2312" w:hAnsi="仿宋_GB2312" w:eastAsia="仿宋_GB2312" w:cs="仿宋_GB2312"/>
          <w:sz w:val="32"/>
          <w:szCs w:val="32"/>
          <w:u w:val="none"/>
        </w:rPr>
      </w:pPr>
    </w:p>
    <w:p>
      <w:pPr>
        <w:keepNext w:val="0"/>
        <w:keepLines w:val="0"/>
        <w:pageBreakBefore w:val="0"/>
        <w:kinsoku/>
        <w:wordWrap w:val="0"/>
        <w:overflowPunct/>
        <w:topLinePunct w:val="0"/>
        <w:autoSpaceDE/>
        <w:autoSpaceDN/>
        <w:bidi w:val="0"/>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发布人：汕头大学医学院</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val="0"/>
        <w:overflowPunct/>
        <w:topLinePunct w:val="0"/>
        <w:autoSpaceDE/>
        <w:autoSpaceDN/>
        <w:bidi w:val="0"/>
        <w:spacing w:line="600" w:lineRule="exact"/>
        <w:jc w:val="righ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发布时间：2024年</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11</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 xml:space="preserve">       </w:t>
      </w:r>
    </w:p>
    <w:p>
      <w:pPr>
        <w:keepNext w:val="0"/>
        <w:keepLines w:val="0"/>
        <w:pageBreakBefore w:val="0"/>
        <w:kinsoku/>
        <w:overflowPunct/>
        <w:topLinePunct w:val="0"/>
        <w:autoSpaceDE/>
        <w:autoSpaceDN/>
        <w:bidi w:val="0"/>
        <w:spacing w:line="600" w:lineRule="exact"/>
        <w:textAlignment w:val="auto"/>
        <w:rPr>
          <w:rFonts w:hint="default" w:ascii="仿宋_GB2312" w:hAnsi="仿宋_GB2312" w:eastAsia="仿宋_GB2312" w:cs="仿宋_GB2312"/>
          <w:sz w:val="32"/>
          <w:szCs w:val="32"/>
          <w:lang w:val="en-US" w:eastAsia="zh-CN"/>
        </w:rPr>
        <w:sectPr>
          <w:footerReference r:id="rId8" w:type="first"/>
          <w:headerReference r:id="rId6" w:type="default"/>
          <w:footerReference r:id="rId7" w:type="default"/>
          <w:pgSz w:w="11906" w:h="16838"/>
          <w:pgMar w:top="1247" w:right="1247" w:bottom="1247" w:left="1247" w:header="851" w:footer="794" w:gutter="0"/>
          <w:cols w:space="720" w:num="1"/>
          <w:titlePg/>
          <w:docGrid w:type="lines" w:linePitch="312" w:charSpace="0"/>
        </w:sectPr>
      </w:pPr>
    </w:p>
    <w:p>
      <w:pPr>
        <w:pStyle w:val="53"/>
        <w:rPr>
          <w:rFonts w:hint="eastAsia"/>
        </w:rPr>
      </w:pPr>
    </w:p>
    <w:p>
      <w:pPr>
        <w:spacing w:line="360" w:lineRule="auto"/>
        <w:rPr>
          <w:rFonts w:hint="eastAsia"/>
        </w:rPr>
      </w:pPr>
    </w:p>
    <w:p>
      <w:pPr>
        <w:spacing w:line="360" w:lineRule="auto"/>
        <w:rPr>
          <w:rFonts w:hint="eastAsia"/>
        </w:rPr>
      </w:pPr>
    </w:p>
    <w:p>
      <w:pPr>
        <w:pStyle w:val="53"/>
        <w:ind w:firstLine="420"/>
        <w:rPr>
          <w:rFonts w:hint="eastAsia"/>
        </w:rPr>
      </w:pPr>
    </w:p>
    <w:p>
      <w:pPr>
        <w:pStyle w:val="53"/>
        <w:ind w:firstLine="420"/>
        <w:rPr>
          <w:rFonts w:hint="eastAsia"/>
        </w:rPr>
      </w:pPr>
    </w:p>
    <w:p>
      <w:pPr>
        <w:pStyle w:val="53"/>
        <w:ind w:firstLine="420"/>
        <w:rPr>
          <w:rFonts w:hint="eastAsia"/>
        </w:rPr>
      </w:pPr>
    </w:p>
    <w:p>
      <w:pPr>
        <w:pStyle w:val="53"/>
        <w:ind w:firstLine="420"/>
      </w:pPr>
    </w:p>
    <w:p>
      <w:pPr>
        <w:pStyle w:val="53"/>
        <w:ind w:firstLine="420"/>
      </w:pPr>
    </w:p>
    <w:p>
      <w:pPr>
        <w:pStyle w:val="53"/>
        <w:ind w:firstLine="420"/>
      </w:pPr>
    </w:p>
    <w:p>
      <w:pPr>
        <w:pStyle w:val="53"/>
        <w:ind w:firstLine="42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rPr>
          <w:rFonts w:hint="eastAsia" w:ascii="小标宋" w:hAnsi="小标宋" w:eastAsia="小标宋" w:cs="小标宋"/>
        </w:rPr>
      </w:pPr>
    </w:p>
    <w:p>
      <w:pPr>
        <w:spacing w:line="360" w:lineRule="auto"/>
        <w:jc w:val="center"/>
        <w:rPr>
          <w:rFonts w:hint="eastAsia" w:ascii="小标宋" w:hAnsi="小标宋" w:eastAsia="小标宋" w:cs="小标宋"/>
          <w:b/>
          <w:sz w:val="44"/>
        </w:rPr>
      </w:pPr>
      <w:r>
        <w:rPr>
          <w:rFonts w:hint="eastAsia" w:ascii="小标宋" w:hAnsi="小标宋" w:eastAsia="小标宋" w:cs="小标宋"/>
          <w:b/>
          <w:sz w:val="44"/>
        </w:rPr>
        <w:t>第二部分</w:t>
      </w:r>
    </w:p>
    <w:p>
      <w:pPr>
        <w:spacing w:line="360" w:lineRule="auto"/>
        <w:jc w:val="center"/>
        <w:rPr>
          <w:rFonts w:hint="eastAsia" w:ascii="小标宋" w:hAnsi="小标宋" w:eastAsia="小标宋" w:cs="小标宋"/>
          <w:b/>
          <w:sz w:val="44"/>
        </w:rPr>
      </w:pPr>
    </w:p>
    <w:p>
      <w:pPr>
        <w:spacing w:line="360" w:lineRule="auto"/>
        <w:jc w:val="center"/>
        <w:rPr>
          <w:rFonts w:hint="eastAsia" w:ascii="小标宋" w:hAnsi="小标宋" w:eastAsia="小标宋" w:cs="小标宋"/>
          <w:b/>
          <w:sz w:val="44"/>
        </w:rPr>
      </w:pPr>
      <w:r>
        <w:rPr>
          <w:rFonts w:hint="eastAsia" w:ascii="小标宋" w:hAnsi="小标宋" w:eastAsia="小标宋" w:cs="小标宋"/>
          <w:b/>
          <w:sz w:val="44"/>
        </w:rPr>
        <w:t>供 应 商 须 知</w:t>
      </w:r>
    </w:p>
    <w:p>
      <w:pPr>
        <w:spacing w:line="360" w:lineRule="auto"/>
        <w:jc w:val="center"/>
        <w:rPr>
          <w:rFonts w:hint="eastAsia" w:ascii="小标宋" w:hAnsi="小标宋" w:eastAsia="小标宋" w:cs="小标宋"/>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spacing w:line="360" w:lineRule="auto"/>
        <w:jc w:val="center"/>
        <w:rPr>
          <w:rFonts w:hint="eastAsia" w:ascii="宋体" w:hAnsi="宋体"/>
          <w:b/>
          <w:sz w:val="44"/>
        </w:rPr>
      </w:pPr>
    </w:p>
    <w:p>
      <w:pPr>
        <w:rPr>
          <w:rFonts w:hint="eastAsia"/>
        </w:rPr>
      </w:pPr>
      <w:bookmarkStart w:id="4" w:name="_Toc42952414"/>
    </w:p>
    <w:p>
      <w:pPr>
        <w:pStyle w:val="53"/>
        <w:ind w:firstLine="420"/>
        <w:rPr>
          <w:rFonts w:hint="eastAsia"/>
        </w:rPr>
      </w:pPr>
    </w:p>
    <w:p>
      <w:pPr>
        <w:pStyle w:val="53"/>
        <w:ind w:firstLine="0" w:firstLineChars="0"/>
        <w:rPr>
          <w:rFonts w:hint="eastAsia"/>
        </w:rPr>
      </w:pPr>
    </w:p>
    <w:p>
      <w:pPr>
        <w:pStyle w:val="2"/>
        <w:widowControl w:val="0"/>
        <w:tabs>
          <w:tab w:val="left" w:pos="840"/>
        </w:tabs>
        <w:adjustRightInd w:val="0"/>
        <w:snapToGrid w:val="0"/>
        <w:spacing w:before="240" w:after="156" w:afterLines="50" w:line="360" w:lineRule="auto"/>
        <w:ind w:firstLine="643" w:firstLineChars="200"/>
        <w:jc w:val="both"/>
        <w:rPr>
          <w:rFonts w:hint="eastAsia" w:ascii="仿宋_GB2312" w:hAnsi="仿宋_GB2312" w:eastAsia="仿宋_GB2312" w:cs="仿宋_GB2312"/>
          <w:bCs w:val="0"/>
          <w:kern w:val="2"/>
          <w:sz w:val="32"/>
          <w:szCs w:val="32"/>
        </w:rPr>
      </w:pPr>
      <w:r>
        <w:rPr>
          <w:rFonts w:hint="eastAsia" w:ascii="仿宋_GB2312" w:hAnsi="仿宋_GB2312" w:eastAsia="仿宋_GB2312" w:cs="仿宋_GB2312"/>
          <w:bCs w:val="0"/>
          <w:kern w:val="2"/>
          <w:sz w:val="32"/>
          <w:szCs w:val="32"/>
        </w:rPr>
        <w:t>一、说明</w:t>
      </w:r>
      <w:bookmarkEnd w:id="4"/>
    </w:p>
    <w:p>
      <w:pPr>
        <w:pStyle w:val="4"/>
        <w:numPr>
          <w:ilvl w:val="0"/>
          <w:numId w:val="0"/>
        </w:numPr>
        <w:spacing w:before="60"/>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“采购人”指</w:t>
      </w:r>
      <w:r>
        <w:rPr>
          <w:rFonts w:hint="eastAsia" w:ascii="仿宋_GB2312" w:hAnsi="仿宋_GB2312" w:eastAsia="仿宋_GB2312" w:cs="仿宋_GB2312"/>
          <w:sz w:val="32"/>
          <w:szCs w:val="32"/>
          <w:lang w:eastAsia="zh-CN"/>
        </w:rPr>
        <w:t>汕头大学医学院</w:t>
      </w:r>
      <w:r>
        <w:rPr>
          <w:rFonts w:hint="eastAsia" w:ascii="仿宋_GB2312" w:hAnsi="仿宋_GB2312" w:eastAsia="仿宋_GB2312" w:cs="仿宋_GB2312"/>
          <w:sz w:val="32"/>
          <w:szCs w:val="32"/>
        </w:rPr>
        <w:t>。</w:t>
      </w:r>
    </w:p>
    <w:p>
      <w:pPr>
        <w:pStyle w:val="4"/>
        <w:numPr>
          <w:ilvl w:val="0"/>
          <w:numId w:val="0"/>
        </w:numPr>
        <w:spacing w:before="60"/>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“供应商”指向采购</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提交报价文件并参与</w:t>
      </w:r>
      <w:r>
        <w:rPr>
          <w:rFonts w:hint="eastAsia" w:ascii="仿宋_GB2312" w:hAnsi="仿宋_GB2312" w:eastAsia="仿宋_GB2312" w:cs="仿宋_GB2312"/>
          <w:sz w:val="32"/>
          <w:szCs w:val="32"/>
          <w:lang w:val="en-US" w:eastAsia="zh-CN"/>
        </w:rPr>
        <w:t>项目采购活动</w:t>
      </w:r>
      <w:r>
        <w:rPr>
          <w:rFonts w:hint="eastAsia" w:ascii="仿宋_GB2312" w:hAnsi="仿宋_GB2312" w:eastAsia="仿宋_GB2312" w:cs="仿宋_GB2312"/>
          <w:sz w:val="32"/>
          <w:szCs w:val="32"/>
        </w:rPr>
        <w:t>的法人及其他组织。</w:t>
      </w:r>
    </w:p>
    <w:p>
      <w:pPr>
        <w:pStyle w:val="4"/>
        <w:numPr>
          <w:ilvl w:val="0"/>
          <w:numId w:val="0"/>
        </w:numPr>
        <w:spacing w:before="60"/>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“合格的工程”是指满足国家相关法律、法规、规章等规定，并符合本项目相关质量要求、安全文明施工要求的工程。</w:t>
      </w:r>
    </w:p>
    <w:p>
      <w:pPr>
        <w:pStyle w:val="4"/>
        <w:numPr>
          <w:ilvl w:val="0"/>
          <w:numId w:val="0"/>
        </w:numPr>
        <w:spacing w:before="60"/>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“服务”是指除货物和工程以外的其他政府采购对象,其中包括：投标供应商须承担的运输、安装、技术支持、培训以及</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文件规定的其它服务。</w:t>
      </w:r>
    </w:p>
    <w:p>
      <w:pPr>
        <w:pStyle w:val="4"/>
        <w:numPr>
          <w:ilvl w:val="0"/>
          <w:numId w:val="0"/>
        </w:numPr>
        <w:spacing w:before="60"/>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文件中规定的“书面形式”包括纸质文件。</w:t>
      </w:r>
    </w:p>
    <w:p>
      <w:pPr>
        <w:pStyle w:val="2"/>
        <w:widowControl w:val="0"/>
        <w:tabs>
          <w:tab w:val="left" w:pos="840"/>
        </w:tabs>
        <w:adjustRightInd w:val="0"/>
        <w:snapToGrid w:val="0"/>
        <w:spacing w:before="240" w:after="156" w:afterLines="50" w:line="360" w:lineRule="auto"/>
        <w:ind w:firstLine="643" w:firstLineChars="200"/>
        <w:jc w:val="both"/>
        <w:rPr>
          <w:rFonts w:hint="eastAsia" w:ascii="仿宋_GB2312" w:hAnsi="仿宋_GB2312" w:eastAsia="仿宋_GB2312" w:cs="仿宋_GB2312"/>
          <w:bCs w:val="0"/>
          <w:kern w:val="2"/>
          <w:sz w:val="32"/>
          <w:szCs w:val="32"/>
        </w:rPr>
      </w:pPr>
      <w:bookmarkStart w:id="5" w:name="_Toc61460073"/>
      <w:r>
        <w:rPr>
          <w:rFonts w:hint="eastAsia" w:ascii="仿宋_GB2312" w:hAnsi="仿宋_GB2312" w:eastAsia="仿宋_GB2312" w:cs="仿宋_GB2312"/>
          <w:bCs w:val="0"/>
          <w:kern w:val="2"/>
          <w:sz w:val="32"/>
          <w:szCs w:val="32"/>
        </w:rPr>
        <w:t>二、</w:t>
      </w:r>
      <w:r>
        <w:rPr>
          <w:rFonts w:hint="eastAsia" w:ascii="仿宋_GB2312" w:hAnsi="仿宋_GB2312" w:eastAsia="仿宋_GB2312" w:cs="仿宋_GB2312"/>
          <w:bCs w:val="0"/>
          <w:kern w:val="2"/>
          <w:sz w:val="32"/>
          <w:szCs w:val="32"/>
          <w:lang w:val="en-US" w:eastAsia="zh-CN"/>
        </w:rPr>
        <w:t>响应（报价）</w:t>
      </w:r>
      <w:r>
        <w:rPr>
          <w:rFonts w:hint="eastAsia" w:ascii="仿宋_GB2312" w:hAnsi="仿宋_GB2312" w:eastAsia="仿宋_GB2312" w:cs="仿宋_GB2312"/>
          <w:bCs w:val="0"/>
          <w:kern w:val="2"/>
          <w:sz w:val="32"/>
          <w:szCs w:val="32"/>
        </w:rPr>
        <w:t>文件</w:t>
      </w:r>
      <w:bookmarkEnd w:id="5"/>
    </w:p>
    <w:p>
      <w:pPr>
        <w:tabs>
          <w:tab w:val="left" w:pos="360"/>
          <w:tab w:val="left" w:pos="720"/>
        </w:tabs>
        <w:spacing w:before="60" w:line="360" w:lineRule="auto"/>
        <w:ind w:left="237" w:leftChars="113" w:firstLine="639" w:firstLineChars="19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报价文件的构成及要求</w:t>
      </w:r>
    </w:p>
    <w:p>
      <w:pPr>
        <w:widowControl w:val="0"/>
        <w:tabs>
          <w:tab w:val="left" w:pos="735"/>
          <w:tab w:val="left" w:pos="840"/>
        </w:tabs>
        <w:spacing w:before="60" w:line="360" w:lineRule="auto"/>
        <w:ind w:left="874" w:leftChars="200" w:hanging="454" w:hangingChars="1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报价部分（参见</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文件第五部分报价文件格式）；</w:t>
      </w:r>
    </w:p>
    <w:p>
      <w:pPr>
        <w:widowControl w:val="0"/>
        <w:tabs>
          <w:tab w:val="left" w:pos="735"/>
          <w:tab w:val="left" w:pos="840"/>
        </w:tabs>
        <w:spacing w:before="60" w:line="360" w:lineRule="auto"/>
        <w:ind w:left="874" w:leftChars="200" w:hanging="454" w:hangingChars="1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技术响应文件（参见</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文件第五部分报价文件格式）；</w:t>
      </w:r>
    </w:p>
    <w:p>
      <w:pPr>
        <w:widowControl w:val="0"/>
        <w:tabs>
          <w:tab w:val="left" w:pos="735"/>
        </w:tabs>
        <w:spacing w:before="60" w:line="360" w:lineRule="auto"/>
        <w:ind w:left="874" w:leftChars="200" w:hanging="454" w:hangingChars="1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商务响应文件（参见</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文件第五部分报价文件格式）；</w:t>
      </w:r>
    </w:p>
    <w:p>
      <w:pPr>
        <w:widowControl w:val="0"/>
        <w:tabs>
          <w:tab w:val="left" w:pos="735"/>
          <w:tab w:val="left" w:pos="840"/>
        </w:tabs>
        <w:spacing w:before="60" w:line="360" w:lineRule="auto"/>
        <w:ind w:left="874" w:leftChars="200" w:hanging="454" w:hangingChars="1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供应商认为需加以说明的其他内容；</w:t>
      </w:r>
    </w:p>
    <w:p>
      <w:pPr>
        <w:widowControl w:val="0"/>
        <w:tabs>
          <w:tab w:val="left" w:pos="735"/>
          <w:tab w:val="left" w:pos="840"/>
        </w:tabs>
        <w:spacing w:before="60" w:line="360" w:lineRule="auto"/>
        <w:ind w:left="874" w:leftChars="200" w:hanging="454" w:hangingChars="1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供应商报价的内容与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文件的技术、商务要求有偏离时，无论这种偏离是否有利于采购人，供应商都应按附件的格式如实填写技术规格偏离表和商务条款偏离表；</w:t>
      </w:r>
    </w:p>
    <w:p>
      <w:pPr>
        <w:widowControl w:val="0"/>
        <w:tabs>
          <w:tab w:val="left" w:pos="735"/>
          <w:tab w:val="left" w:pos="840"/>
        </w:tabs>
        <w:spacing w:before="60" w:line="360" w:lineRule="auto"/>
        <w:ind w:left="874" w:leftChars="200" w:hanging="454" w:hangingChars="14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供应商应按报价文件格式的要求提交资格文件，并对这些资格文件的真实性负责。</w:t>
      </w:r>
    </w:p>
    <w:p>
      <w:pPr>
        <w:tabs>
          <w:tab w:val="left" w:pos="360"/>
          <w:tab w:val="left" w:pos="720"/>
        </w:tabs>
        <w:spacing w:before="60" w:line="360" w:lineRule="auto"/>
        <w:ind w:left="237" w:leftChars="113" w:firstLine="639" w:firstLineChars="19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报价文件的签署、装订和密封</w:t>
      </w:r>
    </w:p>
    <w:p>
      <w:pPr>
        <w:widowControl w:val="0"/>
        <w:numPr>
          <w:ilvl w:val="0"/>
          <w:numId w:val="0"/>
        </w:numPr>
        <w:tabs>
          <w:tab w:val="left" w:pos="735"/>
        </w:tabs>
        <w:spacing w:before="60" w:line="360" w:lineRule="auto"/>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报价文件</w:t>
      </w:r>
      <w:r>
        <w:rPr>
          <w:rFonts w:hint="eastAsia" w:ascii="仿宋_GB2312" w:hAnsi="仿宋_GB2312" w:eastAsia="仿宋_GB2312" w:cs="仿宋_GB2312"/>
          <w:b/>
          <w:bCs/>
          <w:sz w:val="32"/>
          <w:szCs w:val="32"/>
        </w:rPr>
        <w:t>正本一份</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rPr>
        <w:t>副本</w:t>
      </w:r>
      <w:r>
        <w:rPr>
          <w:rFonts w:hint="eastAsia" w:ascii="仿宋_GB2312" w:hAnsi="仿宋_GB2312" w:eastAsia="仿宋_GB2312" w:cs="仿宋_GB2312"/>
          <w:b/>
          <w:sz w:val="32"/>
          <w:szCs w:val="32"/>
          <w:lang w:val="en-US" w:eastAsia="zh-CN"/>
        </w:rPr>
        <w:t>四</w:t>
      </w:r>
      <w:r>
        <w:rPr>
          <w:rFonts w:hint="eastAsia" w:ascii="仿宋_GB2312" w:hAnsi="仿宋_GB2312" w:eastAsia="仿宋_GB2312" w:cs="仿宋_GB2312"/>
          <w:b/>
          <w:sz w:val="32"/>
          <w:szCs w:val="32"/>
          <w:lang w:val="en-US"/>
        </w:rPr>
        <w:t>份，</w:t>
      </w:r>
      <w:r>
        <w:rPr>
          <w:rFonts w:hint="eastAsia" w:ascii="仿宋_GB2312" w:hAnsi="仿宋_GB2312" w:eastAsia="仿宋_GB2312" w:cs="仿宋_GB2312"/>
          <w:b/>
          <w:sz w:val="32"/>
          <w:szCs w:val="32"/>
        </w:rPr>
        <w:t>封面及骑缝须加盖公章。</w:t>
      </w:r>
      <w:r>
        <w:rPr>
          <w:rFonts w:hint="eastAsia" w:ascii="仿宋_GB2312" w:hAnsi="仿宋_GB2312" w:eastAsia="仿宋_GB2312" w:cs="仿宋_GB2312"/>
          <w:sz w:val="32"/>
          <w:szCs w:val="32"/>
        </w:rPr>
        <w:t>报价文件有明示须签字的地方应由供应商的法定代表人或经法定代表人正式授权的代表在报价文件上签字，并需将以书面形式出具的“法定代表人授权书”附在报价文件中。</w:t>
      </w:r>
    </w:p>
    <w:p>
      <w:pPr>
        <w:widowControl w:val="0"/>
        <w:numPr>
          <w:ilvl w:val="0"/>
          <w:numId w:val="0"/>
        </w:numPr>
        <w:tabs>
          <w:tab w:val="left" w:pos="735"/>
        </w:tabs>
        <w:spacing w:before="60" w:line="360" w:lineRule="auto"/>
        <w:ind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所有报价文件应按A4纸规格制作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建议采用双面打印或复印</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响应内容应当以采购文件所要求的内容为限，不得刻意增加报价文件内容和页数。</w:t>
      </w:r>
    </w:p>
    <w:p>
      <w:pPr>
        <w:widowControl w:val="0"/>
        <w:numPr>
          <w:ilvl w:val="0"/>
          <w:numId w:val="0"/>
        </w:numPr>
        <w:tabs>
          <w:tab w:val="left" w:pos="735"/>
        </w:tabs>
        <w:spacing w:before="60" w:line="360" w:lineRule="auto"/>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所有报价文件必须装入密封的信封或封套，并在信封或包装的封面上注明：</w:t>
      </w:r>
    </w:p>
    <w:tbl>
      <w:tblPr>
        <w:tblStyle w:val="45"/>
        <w:tblW w:w="8740" w:type="dxa"/>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740" w:type="dxa"/>
          </w:tcPr>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（报价文件信封）</w:t>
            </w:r>
          </w:p>
          <w:p>
            <w:pPr>
              <w:spacing w:line="360" w:lineRule="auto"/>
              <w:ind w:left="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于“      年     月     日     时    分”之前不准启封（即</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截止时间）</w:t>
            </w:r>
          </w:p>
          <w:p>
            <w:pPr>
              <w:spacing w:line="360" w:lineRule="auto"/>
              <w:ind w:left="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汕头大学医学院行政楼首层谈话室装修项目</w:t>
            </w:r>
            <w:r>
              <w:rPr>
                <w:rFonts w:hint="eastAsia" w:ascii="仿宋_GB2312" w:hAnsi="仿宋_GB2312" w:eastAsia="仿宋_GB2312" w:cs="仿宋_GB2312"/>
                <w:sz w:val="32"/>
                <w:szCs w:val="32"/>
              </w:rPr>
              <w:t xml:space="preserve"> </w:t>
            </w:r>
          </w:p>
          <w:p>
            <w:pPr>
              <w:spacing w:line="360" w:lineRule="auto"/>
              <w:ind w:left="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收件人名称：</w:t>
            </w:r>
            <w:r>
              <w:rPr>
                <w:rFonts w:hint="eastAsia" w:ascii="仿宋_GB2312" w:hAnsi="仿宋_GB2312" w:eastAsia="仿宋_GB2312" w:cs="仿宋_GB2312"/>
                <w:sz w:val="32"/>
                <w:szCs w:val="32"/>
                <w:lang w:eastAsia="zh-CN"/>
              </w:rPr>
              <w:t>汕头大学医学院</w:t>
            </w:r>
            <w:r>
              <w:rPr>
                <w:rFonts w:hint="eastAsia" w:ascii="仿宋_GB2312" w:hAnsi="仿宋_GB2312" w:eastAsia="仿宋_GB2312" w:cs="仿宋_GB2312"/>
                <w:sz w:val="32"/>
                <w:szCs w:val="32"/>
              </w:rPr>
              <w:t xml:space="preserve"> </w:t>
            </w:r>
          </w:p>
          <w:p>
            <w:pPr>
              <w:spacing w:line="360" w:lineRule="auto"/>
              <w:ind w:left="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项目编号：STDXYXYZWC202401</w:t>
            </w:r>
          </w:p>
          <w:p>
            <w:pPr>
              <w:spacing w:line="360" w:lineRule="auto"/>
              <w:ind w:left="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供应商名称： </w:t>
            </w:r>
          </w:p>
          <w:p>
            <w:pPr>
              <w:spacing w:line="360" w:lineRule="auto"/>
              <w:ind w:left="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供应商地址： </w:t>
            </w:r>
          </w:p>
          <w:p>
            <w:pPr>
              <w:spacing w:line="360" w:lineRule="auto"/>
              <w:ind w:left="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 系 人：                                  </w:t>
            </w:r>
          </w:p>
          <w:p>
            <w:pPr>
              <w:spacing w:line="360" w:lineRule="auto"/>
              <w:ind w:left="1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r>
    </w:tbl>
    <w:p>
      <w:pPr>
        <w:widowControl w:val="0"/>
        <w:tabs>
          <w:tab w:val="left" w:pos="735"/>
        </w:tabs>
        <w:spacing w:before="60"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对因报价文件未装订成册而造成的报价文件的损坏、丢失不承担任何责任。</w:t>
      </w:r>
    </w:p>
    <w:p>
      <w:pPr>
        <w:widowControl w:val="0"/>
        <w:numPr>
          <w:ilvl w:val="0"/>
          <w:numId w:val="0"/>
        </w:numPr>
        <w:tabs>
          <w:tab w:val="left" w:pos="735"/>
        </w:tabs>
        <w:snapToGrid w:val="0"/>
        <w:spacing w:before="60" w:line="360" w:lineRule="auto"/>
        <w:ind w:leftChars="0" w:firstLine="320" w:firstLineChars="1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对不可抗力事件造成的报价文件的损坏、丢失不承担任何责任。</w:t>
      </w:r>
    </w:p>
    <w:p>
      <w:pPr>
        <w:numPr>
          <w:ilvl w:val="0"/>
          <w:numId w:val="3"/>
        </w:numPr>
        <w:tabs>
          <w:tab w:val="clear" w:pos="312"/>
        </w:tabs>
        <w:snapToGrid w:val="0"/>
        <w:spacing w:before="60" w:line="360" w:lineRule="auto"/>
        <w:ind w:left="237" w:leftChars="113" w:firstLine="318" w:firstLineChars="9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报价有效期</w:t>
      </w:r>
    </w:p>
    <w:p>
      <w:pPr>
        <w:numPr>
          <w:ilvl w:val="0"/>
          <w:numId w:val="0"/>
        </w:numPr>
        <w:tabs>
          <w:tab w:val="left" w:pos="360"/>
          <w:tab w:val="left" w:pos="720"/>
        </w:tabs>
        <w:snapToGrid w:val="0"/>
        <w:spacing w:before="6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从报价递交截止时间起，报价有效期为60天。在特殊情况下，</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可于报价有效期满之前要求供应商同意延长有效期，要求与答复均应以书面形式表示。供应商可以拒绝上述要求，同意延期的供应商原报价有效期内应享之权利及应负之责任也相应延续。</w:t>
      </w:r>
    </w:p>
    <w:p>
      <w:pPr>
        <w:numPr>
          <w:ilvl w:val="0"/>
          <w:numId w:val="4"/>
        </w:numPr>
        <w:tabs>
          <w:tab w:val="clear" w:pos="312"/>
        </w:tabs>
        <w:snapToGrid w:val="0"/>
        <w:spacing w:before="60" w:line="360" w:lineRule="auto"/>
        <w:ind w:left="208" w:leftChars="99" w:firstLine="318" w:firstLineChars="9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报价文件的递交和撤回</w:t>
      </w:r>
    </w:p>
    <w:p>
      <w:pPr>
        <w:numPr>
          <w:ilvl w:val="0"/>
          <w:numId w:val="5"/>
        </w:numPr>
        <w:tabs>
          <w:tab w:val="left" w:pos="360"/>
          <w:tab w:val="left" w:pos="735"/>
        </w:tabs>
        <w:snapToGrid w:val="0"/>
        <w:spacing w:before="6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供应商应</w:t>
      </w:r>
      <w:r>
        <w:rPr>
          <w:rFonts w:hint="eastAsia" w:ascii="仿宋_GB2312" w:hAnsi="仿宋_GB2312" w:eastAsia="仿宋_GB2312" w:cs="仿宋_GB2312"/>
          <w:sz w:val="32"/>
          <w:szCs w:val="32"/>
          <w:lang w:val="en-US"/>
        </w:rPr>
        <w:t>按</w:t>
      </w:r>
      <w:r>
        <w:rPr>
          <w:rFonts w:hint="eastAsia" w:ascii="仿宋_GB2312" w:hAnsi="仿宋_GB2312" w:eastAsia="仿宋_GB2312" w:cs="仿宋_GB2312"/>
          <w:sz w:val="32"/>
          <w:szCs w:val="32"/>
          <w:lang w:eastAsia="zh-CN"/>
        </w:rPr>
        <w:t>采购公告</w:t>
      </w:r>
      <w:r>
        <w:rPr>
          <w:rFonts w:hint="eastAsia" w:ascii="仿宋_GB2312" w:hAnsi="仿宋_GB2312" w:eastAsia="仿宋_GB2312" w:cs="仿宋_GB2312"/>
          <w:sz w:val="32"/>
          <w:szCs w:val="32"/>
        </w:rPr>
        <w:t>中规定的时间和地点于报价递交截止时间之前递交报价文件。迟于报价递交截止时间递交的报价文件将被视为无效。</w:t>
      </w:r>
    </w:p>
    <w:p>
      <w:pPr>
        <w:numPr>
          <w:ilvl w:val="0"/>
          <w:numId w:val="5"/>
        </w:numPr>
        <w:tabs>
          <w:tab w:val="left" w:pos="360"/>
          <w:tab w:val="left" w:pos="735"/>
        </w:tabs>
        <w:snapToGrid w:val="0"/>
        <w:spacing w:before="60" w:line="360" w:lineRule="auto"/>
        <w:ind w:firstLine="640"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期间应</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小组的要求所作的报价修改和最后报价应在</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小组规定的时间内递交。</w:t>
      </w:r>
    </w:p>
    <w:p>
      <w:pPr>
        <w:numPr>
          <w:ilvl w:val="0"/>
          <w:numId w:val="5"/>
        </w:numPr>
        <w:tabs>
          <w:tab w:val="left" w:pos="360"/>
          <w:tab w:val="left" w:pos="735"/>
        </w:tabs>
        <w:snapToGrid w:val="0"/>
        <w:spacing w:before="60" w:line="360" w:lineRule="auto"/>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在报价递交截止时间前供应商可以撤回报价，但在报价递交截止时间之后不允许撤回报价。</w:t>
      </w:r>
    </w:p>
    <w:p>
      <w:pPr>
        <w:pStyle w:val="2"/>
        <w:widowControl w:val="0"/>
        <w:tabs>
          <w:tab w:val="left" w:pos="840"/>
        </w:tabs>
        <w:adjustRightInd w:val="0"/>
        <w:snapToGrid w:val="0"/>
        <w:spacing w:before="240" w:after="156" w:afterLines="50" w:line="360" w:lineRule="auto"/>
        <w:ind w:firstLine="643" w:firstLineChars="200"/>
        <w:jc w:val="both"/>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三、采购及评审</w:t>
      </w:r>
    </w:p>
    <w:p>
      <w:pPr>
        <w:tabs>
          <w:tab w:val="left" w:pos="735"/>
        </w:tabs>
        <w:adjustRightInd w:val="0"/>
        <w:snapToGrid w:val="0"/>
        <w:spacing w:before="60" w:line="360" w:lineRule="auto"/>
        <w:ind w:left="1116" w:leftChars="230" w:right="31" w:rightChars="15" w:hanging="633" w:hangingChars="197"/>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采购</w:t>
      </w:r>
      <w:r>
        <w:rPr>
          <w:rFonts w:hint="eastAsia" w:ascii="仿宋_GB2312" w:hAnsi="仿宋_GB2312" w:eastAsia="仿宋_GB2312" w:cs="仿宋_GB2312"/>
          <w:b/>
          <w:sz w:val="32"/>
          <w:szCs w:val="32"/>
        </w:rPr>
        <w:t>小组</w:t>
      </w:r>
    </w:p>
    <w:p>
      <w:pPr>
        <w:tabs>
          <w:tab w:val="left" w:pos="720"/>
        </w:tabs>
        <w:adjustRightInd w:val="0"/>
        <w:snapToGrid w:val="0"/>
        <w:spacing w:before="60" w:line="360" w:lineRule="auto"/>
        <w:ind w:right="31" w:rightChars="15"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依法组建</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w:t>
      </w:r>
    </w:p>
    <w:p>
      <w:pPr>
        <w:tabs>
          <w:tab w:val="left" w:pos="720"/>
        </w:tabs>
        <w:adjustRightInd w:val="0"/>
        <w:snapToGrid w:val="0"/>
        <w:spacing w:before="60" w:line="360" w:lineRule="auto"/>
        <w:ind w:right="31" w:rightChars="15"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小组在</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及评审过程中出现意见不一致时，应遵循少数服从多数原则。</w:t>
      </w:r>
    </w:p>
    <w:p>
      <w:pPr>
        <w:tabs>
          <w:tab w:val="left" w:pos="720"/>
        </w:tabs>
        <w:adjustRightInd w:val="0"/>
        <w:snapToGrid w:val="0"/>
        <w:spacing w:before="60" w:line="360" w:lineRule="auto"/>
        <w:ind w:right="31" w:rightChars="15"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小组依法根据</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文件的规定与供应商进行</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及对最终形成的报价文件和最终</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结果进行详细评审,并据此推荐候选</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供应商。</w:t>
      </w:r>
    </w:p>
    <w:p>
      <w:pPr>
        <w:tabs>
          <w:tab w:val="left" w:pos="720"/>
        </w:tabs>
        <w:snapToGrid w:val="0"/>
        <w:spacing w:before="60" w:line="360" w:lineRule="auto"/>
        <w:ind w:right="420" w:rightChars="200" w:firstLine="683" w:firstLineChars="200"/>
        <w:outlineLvl w:val="1"/>
        <w:rPr>
          <w:rFonts w:hint="eastAsia" w:ascii="仿宋_GB2312" w:hAnsi="仿宋_GB2312" w:eastAsia="仿宋_GB2312" w:cs="仿宋_GB2312"/>
          <w:b/>
          <w:spacing w:val="10"/>
          <w:sz w:val="32"/>
          <w:szCs w:val="32"/>
        </w:rPr>
      </w:pPr>
      <w:r>
        <w:rPr>
          <w:rFonts w:hint="eastAsia" w:ascii="仿宋_GB2312" w:hAnsi="仿宋_GB2312" w:eastAsia="仿宋_GB2312" w:cs="仿宋_GB2312"/>
          <w:b/>
          <w:spacing w:val="10"/>
          <w:sz w:val="32"/>
          <w:szCs w:val="32"/>
          <w:lang w:val="en-US" w:eastAsia="zh-CN"/>
        </w:rPr>
        <w:t>2.</w:t>
      </w:r>
      <w:r>
        <w:rPr>
          <w:rFonts w:hint="eastAsia" w:ascii="仿宋_GB2312" w:hAnsi="仿宋_GB2312" w:eastAsia="仿宋_GB2312" w:cs="仿宋_GB2312"/>
          <w:b/>
          <w:spacing w:val="10"/>
          <w:sz w:val="32"/>
          <w:szCs w:val="32"/>
          <w:lang w:eastAsia="zh-CN"/>
        </w:rPr>
        <w:t>采购</w:t>
      </w:r>
      <w:r>
        <w:rPr>
          <w:rFonts w:hint="eastAsia" w:ascii="仿宋_GB2312" w:hAnsi="仿宋_GB2312" w:eastAsia="仿宋_GB2312" w:cs="仿宋_GB2312"/>
          <w:b/>
          <w:spacing w:val="10"/>
          <w:sz w:val="32"/>
          <w:szCs w:val="32"/>
        </w:rPr>
        <w:t>程序</w:t>
      </w:r>
    </w:p>
    <w:p>
      <w:pPr>
        <w:widowControl w:val="0"/>
        <w:numPr>
          <w:ilvl w:val="0"/>
          <w:numId w:val="0"/>
        </w:numPr>
        <w:tabs>
          <w:tab w:val="left" w:pos="720"/>
        </w:tabs>
        <w:snapToGrid w:val="0"/>
        <w:spacing w:before="60" w:line="360" w:lineRule="auto"/>
        <w:ind w:leftChars="0" w:firstLine="683" w:firstLineChars="200"/>
        <w:rPr>
          <w:rFonts w:hint="eastAsia" w:ascii="仿宋_GB2312" w:hAnsi="仿宋_GB2312" w:eastAsia="仿宋_GB2312" w:cs="仿宋_GB2312"/>
          <w:sz w:val="32"/>
          <w:szCs w:val="32"/>
        </w:rPr>
      </w:pPr>
      <w:r>
        <w:rPr>
          <w:rFonts w:hint="eastAsia" w:ascii="仿宋_GB2312" w:hAnsi="仿宋_GB2312" w:eastAsia="仿宋_GB2312" w:cs="仿宋_GB2312"/>
          <w:b/>
          <w:spacing w:val="10"/>
          <w:sz w:val="32"/>
          <w:szCs w:val="32"/>
          <w:lang w:val="en-US" w:eastAsia="zh-CN"/>
        </w:rPr>
        <w:t>采购小组依据本单位项目采购流程要求进行。</w:t>
      </w:r>
    </w:p>
    <w:p>
      <w:pPr>
        <w:tabs>
          <w:tab w:val="left" w:pos="840"/>
        </w:tabs>
        <w:snapToGrid w:val="0"/>
        <w:spacing w:before="60" w:line="360" w:lineRule="auto"/>
        <w:ind w:right="420" w:rightChars="200" w:firstLine="683" w:firstLineChars="200"/>
        <w:outlineLvl w:val="1"/>
        <w:rPr>
          <w:rFonts w:hint="eastAsia" w:ascii="仿宋_GB2312" w:hAnsi="仿宋_GB2312" w:eastAsia="仿宋_GB2312" w:cs="仿宋_GB2312"/>
          <w:b/>
          <w:spacing w:val="10"/>
          <w:sz w:val="32"/>
          <w:szCs w:val="32"/>
        </w:rPr>
      </w:pPr>
      <w:r>
        <w:rPr>
          <w:rFonts w:hint="eastAsia" w:ascii="仿宋_GB2312" w:hAnsi="仿宋_GB2312" w:eastAsia="仿宋_GB2312" w:cs="仿宋_GB2312"/>
          <w:b/>
          <w:spacing w:val="10"/>
          <w:sz w:val="32"/>
          <w:szCs w:val="32"/>
          <w:lang w:val="en-US" w:eastAsia="zh-CN"/>
        </w:rPr>
        <w:t>3.</w:t>
      </w:r>
      <w:r>
        <w:rPr>
          <w:rFonts w:hint="eastAsia" w:ascii="仿宋_GB2312" w:hAnsi="仿宋_GB2312" w:eastAsia="仿宋_GB2312" w:cs="仿宋_GB2312"/>
          <w:b/>
          <w:spacing w:val="10"/>
          <w:sz w:val="32"/>
          <w:szCs w:val="32"/>
        </w:rPr>
        <w:t>评审</w:t>
      </w:r>
    </w:p>
    <w:p>
      <w:pPr>
        <w:widowControl w:val="0"/>
        <w:snapToGrid w:val="0"/>
        <w:spacing w:before="6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本次采购的评审采用</w:t>
      </w:r>
      <w:r>
        <w:rPr>
          <w:rFonts w:hint="eastAsia" w:ascii="仿宋_GB2312" w:hAnsi="仿宋_GB2312" w:eastAsia="仿宋_GB2312" w:cs="仿宋_GB2312"/>
          <w:b/>
          <w:sz w:val="32"/>
          <w:szCs w:val="32"/>
        </w:rPr>
        <w:t>综合评分法</w:t>
      </w:r>
      <w:r>
        <w:rPr>
          <w:rFonts w:hint="eastAsia" w:ascii="仿宋_GB2312" w:hAnsi="仿宋_GB2312" w:eastAsia="仿宋_GB2312" w:cs="仿宋_GB2312"/>
          <w:sz w:val="32"/>
          <w:szCs w:val="32"/>
        </w:rPr>
        <w:t>。本次评审是以</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文件，最终形成的报价文件和</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承诺文件和最后报价为依据，在需求明确的基础上，按公正、科学、客观、平等竞争的要求，推荐技术先进、报价合理、经验丰富、信誉良好、售后服务好、及综合实力强的候选</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供应商。</w:t>
      </w:r>
    </w:p>
    <w:p>
      <w:pPr>
        <w:widowControl w:val="0"/>
        <w:snapToGrid w:val="0"/>
        <w:spacing w:before="6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评审程序的规定，</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小组首先阅读供应商的报价文件，据此与供应商进行技术、商务、价格的澄清、修正和</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中发现供应商的报价文件资料不齐或欠缺时,准许其在规定时间内补足相应资料，如不能补足，该报价则将会由于不符合</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的基本要求而被拒绝。本项目</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如无特殊情况，供应商</w:t>
      </w:r>
      <w:r>
        <w:rPr>
          <w:rFonts w:hint="eastAsia" w:ascii="仿宋_GB2312" w:hAnsi="仿宋_GB2312" w:eastAsia="仿宋_GB2312" w:cs="仿宋_GB2312"/>
          <w:sz w:val="32"/>
          <w:szCs w:val="32"/>
          <w:lang w:val="en-US" w:eastAsia="zh-CN"/>
        </w:rPr>
        <w:t>提交的</w:t>
      </w:r>
      <w:r>
        <w:rPr>
          <w:rFonts w:hint="eastAsia" w:ascii="仿宋_GB2312" w:hAnsi="仿宋_GB2312" w:eastAsia="仿宋_GB2312" w:cs="仿宋_GB2312"/>
          <w:sz w:val="32"/>
          <w:szCs w:val="32"/>
        </w:rPr>
        <w:t>报价为最后报价。提交最后报价的供应商不得少于3家。</w:t>
      </w:r>
    </w:p>
    <w:p>
      <w:pPr>
        <w:widowControl w:val="0"/>
        <w:snapToGrid w:val="0"/>
        <w:spacing w:before="6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评标委员会根据《资格性审查表》内容逐条对投标文件的资格性进行评审，审查每份报价文件是否满足供应商资格要求。</w:t>
      </w:r>
    </w:p>
    <w:p>
      <w:pPr>
        <w:widowControl w:val="0"/>
        <w:snapToGrid w:val="0"/>
        <w:spacing w:before="6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评标委员会根据《符合性审查表》内容逐条对报价文件进行符合性评审，审查每份报价文件是否符合《</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文件》的符合性。对符合性评审认定意见不一致的，评标委员会按简单多数原则表决决定。</w:t>
      </w:r>
    </w:p>
    <w:p>
      <w:pPr>
        <w:widowControl w:val="0"/>
        <w:snapToGrid w:val="0"/>
        <w:spacing w:before="6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只有全部满足《资格性审查表》及《符合性审查表》所列各项要求的投标才是有效投标，只要不满足上述所列各项要求之一的，将被认定为无效投标。无效投标不能进入技术、商务及价格评审。</w:t>
      </w:r>
    </w:p>
    <w:p>
      <w:pPr>
        <w:widowControl w:val="0"/>
        <w:snapToGrid w:val="0"/>
        <w:spacing w:before="60"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评标委员会对报价文件进行技术、商务及价格评审</w:t>
      </w:r>
      <w:r>
        <w:rPr>
          <w:rFonts w:hint="eastAsia" w:ascii="仿宋_GB2312" w:hAnsi="仿宋_GB2312" w:eastAsia="仿宋_GB2312" w:cs="仿宋_GB2312"/>
          <w:sz w:val="32"/>
          <w:szCs w:val="32"/>
          <w:lang w:eastAsia="zh-CN"/>
        </w:rPr>
        <w:t>。</w:t>
      </w:r>
    </w:p>
    <w:p>
      <w:pPr>
        <w:snapToGrid w:val="0"/>
        <w:spacing w:before="6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技术商务及价格权重分配</w:t>
      </w:r>
    </w:p>
    <w:tbl>
      <w:tblPr>
        <w:tblStyle w:val="4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521"/>
        <w:gridCol w:w="2716"/>
        <w:gridCol w:w="27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521" w:type="dxa"/>
            <w:vAlign w:val="center"/>
          </w:tcPr>
          <w:p>
            <w:pPr>
              <w:snapToGrid w:val="0"/>
              <w:spacing w:before="6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评分项目</w:t>
            </w:r>
          </w:p>
        </w:tc>
        <w:tc>
          <w:tcPr>
            <w:tcW w:w="2716" w:type="dxa"/>
            <w:vAlign w:val="center"/>
          </w:tcPr>
          <w:p>
            <w:pPr>
              <w:snapToGrid w:val="0"/>
              <w:spacing w:before="6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技术商务评分</w:t>
            </w:r>
          </w:p>
        </w:tc>
        <w:tc>
          <w:tcPr>
            <w:tcW w:w="2717" w:type="dxa"/>
            <w:vAlign w:val="center"/>
          </w:tcPr>
          <w:p>
            <w:pPr>
              <w:snapToGrid w:val="0"/>
              <w:spacing w:before="6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521" w:type="dxa"/>
            <w:vAlign w:val="center"/>
          </w:tcPr>
          <w:p>
            <w:pPr>
              <w:snapToGrid w:val="0"/>
              <w:spacing w:before="6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    值</w:t>
            </w:r>
          </w:p>
        </w:tc>
        <w:tc>
          <w:tcPr>
            <w:tcW w:w="2716" w:type="dxa"/>
            <w:vAlign w:val="center"/>
          </w:tcPr>
          <w:p>
            <w:pPr>
              <w:snapToGrid w:val="0"/>
              <w:spacing w:before="6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w:t>
            </w:r>
          </w:p>
        </w:tc>
        <w:tc>
          <w:tcPr>
            <w:tcW w:w="2717" w:type="dxa"/>
            <w:vAlign w:val="center"/>
          </w:tcPr>
          <w:p>
            <w:pPr>
              <w:snapToGrid w:val="0"/>
              <w:spacing w:before="6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w:t>
            </w:r>
          </w:p>
        </w:tc>
      </w:tr>
    </w:tbl>
    <w:p>
      <w:pPr>
        <w:pStyle w:val="53"/>
        <w:rPr>
          <w:rFonts w:hint="eastAsia" w:ascii="仿宋_GB2312" w:hAnsi="仿宋_GB2312" w:eastAsia="仿宋_GB2312" w:cs="仿宋_GB2312"/>
          <w:sz w:val="32"/>
          <w:szCs w:val="32"/>
          <w:lang w:eastAsia="zh-CN"/>
        </w:rPr>
      </w:pPr>
    </w:p>
    <w:p>
      <w:pPr>
        <w:widowControl w:val="0"/>
        <w:snapToGrid w:val="0"/>
        <w:spacing w:before="6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①技术商务评分：技术商务评分各单项所占权重详见附表《技术商务打分表》；（按四舍五入原则取值并保留小数点后两位有效数字。）</w:t>
      </w:r>
    </w:p>
    <w:p>
      <w:pPr>
        <w:widowControl w:val="0"/>
        <w:snapToGrid w:val="0"/>
        <w:spacing w:before="6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②报价评分：取满足</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文件要求且最后报价最低的供应商的价格为</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基准价，其价格分为满分</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0分；其他供应商的价格分统一按照下列公式计算：</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报价得分=</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基准价/最后</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报价×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如此类推，算出所有供应商的价格评分。（按四舍五入原则取值并保留小数点后两位有效数字。）</w:t>
      </w:r>
    </w:p>
    <w:p>
      <w:pPr>
        <w:widowControl w:val="0"/>
        <w:snapToGrid w:val="0"/>
        <w:spacing w:before="6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小组按综合得分由高到低顺序排列推荐候选</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供应商（综合得分相同的，优先排列顺序如下：①</w:t>
      </w:r>
      <w:r>
        <w:rPr>
          <w:rFonts w:hint="eastAsia" w:ascii="仿宋_GB2312" w:hAnsi="仿宋_GB2312" w:eastAsia="仿宋_GB2312" w:cs="仿宋_GB2312"/>
          <w:b w:val="0"/>
          <w:bCs w:val="0"/>
          <w:i w:val="0"/>
          <w:iCs w:val="0"/>
          <w:color w:val="auto"/>
          <w:sz w:val="32"/>
          <w:szCs w:val="32"/>
          <w:highlight w:val="none"/>
          <w:vertAlign w:val="baseline"/>
          <w:lang w:val="en-US" w:eastAsia="zh-CN" w:bidi="ar-SA"/>
        </w:rPr>
        <w:t>最后报价低者</w:t>
      </w:r>
      <w:r>
        <w:rPr>
          <w:rFonts w:hint="eastAsia" w:ascii="仿宋_GB2312" w:hAnsi="仿宋_GB2312" w:eastAsia="仿宋_GB2312" w:cs="仿宋_GB2312"/>
          <w:sz w:val="32"/>
          <w:szCs w:val="32"/>
        </w:rPr>
        <w:t>②</w:t>
      </w:r>
      <w:r>
        <w:rPr>
          <w:rFonts w:hint="eastAsia" w:ascii="仿宋_GB2312" w:hAnsi="仿宋_GB2312" w:eastAsia="仿宋_GB2312" w:cs="仿宋_GB2312"/>
          <w:b w:val="0"/>
          <w:bCs w:val="0"/>
          <w:i w:val="0"/>
          <w:iCs w:val="0"/>
          <w:color w:val="auto"/>
          <w:sz w:val="32"/>
          <w:szCs w:val="32"/>
          <w:highlight w:val="none"/>
          <w:vertAlign w:val="baseline"/>
          <w:lang w:val="en-US" w:eastAsia="zh-CN" w:bidi="ar-SA"/>
        </w:rPr>
        <w:t>技术得分高者</w:t>
      </w:r>
      <w:r>
        <w:rPr>
          <w:rFonts w:hint="eastAsia" w:ascii="仿宋_GB2312" w:hAnsi="仿宋_GB2312" w:eastAsia="仿宋_GB2312" w:cs="仿宋_GB2312"/>
          <w:sz w:val="32"/>
          <w:szCs w:val="32"/>
        </w:rPr>
        <w:t>），综合得分最高的供应商为第一候选</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供应商，综合得分次高的供应商为第二候选</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供应商。</w:t>
      </w:r>
    </w:p>
    <w:p>
      <w:pPr>
        <w:pStyle w:val="2"/>
        <w:widowControl w:val="0"/>
        <w:tabs>
          <w:tab w:val="left" w:pos="840"/>
        </w:tabs>
        <w:adjustRightInd w:val="0"/>
        <w:snapToGrid w:val="0"/>
        <w:spacing w:before="240" w:after="156" w:afterLines="50" w:line="360" w:lineRule="auto"/>
        <w:ind w:firstLine="643" w:firstLineChars="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采购结果</w:t>
      </w:r>
    </w:p>
    <w:p>
      <w:pPr>
        <w:tabs>
          <w:tab w:val="left" w:pos="735"/>
        </w:tabs>
        <w:snapToGrid w:val="0"/>
        <w:spacing w:before="60" w:line="360" w:lineRule="auto"/>
        <w:ind w:left="420" w:leftChars="200" w:right="420" w:rightChars="20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候选</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供应商的确定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小组评审结果，采购人依法确定</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供应商。</w:t>
      </w:r>
    </w:p>
    <w:p>
      <w:pPr>
        <w:tabs>
          <w:tab w:val="left" w:pos="735"/>
        </w:tabs>
        <w:snapToGrid w:val="0"/>
        <w:spacing w:before="60" w:line="360" w:lineRule="auto"/>
        <w:ind w:right="420" w:rightChars="2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结果公告</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将在</w:t>
      </w:r>
      <w:r>
        <w:rPr>
          <w:rFonts w:hint="eastAsia" w:ascii="仿宋_GB2312" w:hAnsi="仿宋_GB2312" w:eastAsia="仿宋_GB2312" w:cs="仿宋_GB2312"/>
          <w:sz w:val="32"/>
          <w:szCs w:val="32"/>
          <w:lang w:val="en-US" w:eastAsia="zh-CN"/>
        </w:rPr>
        <w:t>汕头大学医学院网（https://www.med.stu.edu.cn/）</w:t>
      </w:r>
      <w:r>
        <w:rPr>
          <w:rFonts w:hint="eastAsia" w:ascii="仿宋_GB2312" w:hAnsi="仿宋_GB2312" w:eastAsia="仿宋_GB2312" w:cs="仿宋_GB2312"/>
          <w:sz w:val="32"/>
          <w:szCs w:val="32"/>
        </w:rPr>
        <w:t>等媒体上公告</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结果。</w:t>
      </w:r>
    </w:p>
    <w:p>
      <w:pPr>
        <w:tabs>
          <w:tab w:val="left" w:pos="735"/>
        </w:tabs>
        <w:snapToGrid w:val="0"/>
        <w:spacing w:before="60" w:line="360" w:lineRule="auto"/>
        <w:ind w:right="420" w:rightChars="2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rPr>
        <w:t>质疑和投诉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供应商对评审结果有质疑或投诉的，可根据有关法规的规定，向</w:t>
      </w:r>
      <w:r>
        <w:rPr>
          <w:rFonts w:hint="eastAsia" w:ascii="仿宋_GB2312" w:hAnsi="仿宋_GB2312" w:eastAsia="仿宋_GB2312" w:cs="仿宋_GB2312"/>
          <w:sz w:val="32"/>
          <w:szCs w:val="32"/>
          <w:lang w:val="en-US" w:eastAsia="zh-CN"/>
        </w:rPr>
        <w:t>本校</w:t>
      </w:r>
      <w:r>
        <w:rPr>
          <w:rFonts w:hint="eastAsia" w:ascii="仿宋_GB2312" w:hAnsi="仿宋_GB2312" w:eastAsia="仿宋_GB2312" w:cs="仿宋_GB2312"/>
          <w:sz w:val="32"/>
          <w:szCs w:val="32"/>
        </w:rPr>
        <w:t>相关部门书面提出，但需对质疑或投诉内容的真实性承担责任。</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应在收到供应商书面质疑后七个工作日内，对质疑内容作出答复。</w:t>
      </w:r>
    </w:p>
    <w:p>
      <w:pPr>
        <w:tabs>
          <w:tab w:val="left" w:pos="720"/>
        </w:tabs>
        <w:snapToGrid w:val="0"/>
        <w:spacing w:before="60" w:line="360" w:lineRule="auto"/>
        <w:ind w:left="630" w:leftChars="300" w:right="420" w:righ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汕头大学医学院</w:t>
      </w:r>
    </w:p>
    <w:p>
      <w:pPr>
        <w:tabs>
          <w:tab w:val="left" w:pos="720"/>
        </w:tabs>
        <w:snapToGrid w:val="0"/>
        <w:spacing w:before="60" w:line="360" w:lineRule="auto"/>
        <w:ind w:left="630" w:leftChars="300" w:right="420" w:righ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汕头市新陵路22号汕头大学医学院行政楼5楼506室</w:t>
      </w:r>
    </w:p>
    <w:p>
      <w:pPr>
        <w:tabs>
          <w:tab w:val="left" w:pos="720"/>
        </w:tabs>
        <w:snapToGrid w:val="0"/>
        <w:spacing w:before="60" w:line="360" w:lineRule="auto"/>
        <w:ind w:left="630" w:leftChars="300" w:right="420" w:righ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陈老师 王老师</w:t>
      </w:r>
    </w:p>
    <w:p>
      <w:pPr>
        <w:tabs>
          <w:tab w:val="left" w:pos="720"/>
        </w:tabs>
        <w:snapToGrid w:val="0"/>
        <w:spacing w:before="60" w:line="360" w:lineRule="auto"/>
        <w:ind w:right="420" w:rightChars="20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0754-88900415</w:t>
      </w:r>
    </w:p>
    <w:p>
      <w:pPr>
        <w:numPr>
          <w:ilvl w:val="0"/>
          <w:numId w:val="0"/>
        </w:numPr>
        <w:tabs>
          <w:tab w:val="left" w:pos="720"/>
        </w:tabs>
        <w:snapToGrid w:val="0"/>
        <w:spacing w:before="60" w:line="360" w:lineRule="auto"/>
        <w:ind w:right="420" w:rightChars="20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4.中标</w:t>
      </w:r>
      <w:r>
        <w:rPr>
          <w:rFonts w:hint="eastAsia" w:ascii="仿宋_GB2312" w:hAnsi="仿宋_GB2312" w:eastAsia="仿宋_GB2312" w:cs="仿宋_GB2312"/>
          <w:sz w:val="32"/>
          <w:szCs w:val="32"/>
        </w:rPr>
        <w:t>结果公告发布的同时，</w:t>
      </w:r>
      <w:r>
        <w:rPr>
          <w:rFonts w:hint="eastAsia" w:ascii="仿宋_GB2312" w:hAnsi="仿宋_GB2312" w:eastAsia="仿宋_GB2312" w:cs="仿宋_GB2312"/>
          <w:sz w:val="32"/>
          <w:szCs w:val="32"/>
          <w:lang w:eastAsia="zh-CN"/>
        </w:rPr>
        <w:t>采购人</w:t>
      </w:r>
      <w:r>
        <w:rPr>
          <w:rFonts w:hint="eastAsia" w:ascii="仿宋_GB2312" w:hAnsi="仿宋_GB2312" w:eastAsia="仿宋_GB2312" w:cs="仿宋_GB2312"/>
          <w:sz w:val="32"/>
          <w:szCs w:val="32"/>
        </w:rPr>
        <w:t>以书面形式向</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供应商发出《</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通知书》；《</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通知书》将是合同的一个组成部分，对采购人和</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供应商具有同等法律效力；《</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通知书》发出后，采购人改变</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结果，或者</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供应商放弃</w:t>
      </w:r>
      <w:r>
        <w:rPr>
          <w:rFonts w:hint="eastAsia" w:ascii="仿宋_GB2312" w:hAnsi="仿宋_GB2312" w:eastAsia="仿宋_GB2312" w:cs="仿宋_GB2312"/>
          <w:sz w:val="32"/>
          <w:szCs w:val="32"/>
          <w:lang w:eastAsia="zh-CN"/>
        </w:rPr>
        <w:t>中标</w:t>
      </w:r>
      <w:r>
        <w:rPr>
          <w:rFonts w:hint="eastAsia" w:ascii="仿宋_GB2312" w:hAnsi="仿宋_GB2312" w:eastAsia="仿宋_GB2312" w:cs="仿宋_GB2312"/>
          <w:sz w:val="32"/>
          <w:szCs w:val="32"/>
        </w:rPr>
        <w:t>，均应承担相应的法律责任。</w:t>
      </w:r>
    </w:p>
    <w:p>
      <w:pPr>
        <w:tabs>
          <w:tab w:val="left" w:pos="735"/>
        </w:tabs>
        <w:snapToGrid w:val="0"/>
        <w:spacing w:before="60" w:line="360" w:lineRule="auto"/>
        <w:ind w:right="420" w:rightChars="20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5.中标</w:t>
      </w:r>
      <w:r>
        <w:rPr>
          <w:rFonts w:hint="eastAsia" w:ascii="仿宋_GB2312" w:hAnsi="仿宋_GB2312" w:eastAsia="仿宋_GB2312" w:cs="仿宋_GB2312"/>
          <w:sz w:val="32"/>
          <w:szCs w:val="32"/>
        </w:rPr>
        <w:t>供应商在收到《</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通知书》后，应按照《</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通知书》指定的时间、地点，派遣其授权代表与采购人签署合同</w:t>
      </w:r>
      <w:r>
        <w:rPr>
          <w:rFonts w:hint="eastAsia" w:ascii="仿宋_GB2312" w:hAnsi="仿宋_GB2312" w:eastAsia="仿宋_GB2312" w:cs="仿宋_GB2312"/>
          <w:sz w:val="32"/>
          <w:szCs w:val="32"/>
          <w:lang w:eastAsia="zh-CN"/>
        </w:rPr>
        <w:t>。</w:t>
      </w:r>
    </w:p>
    <w:p>
      <w:pPr>
        <w:pStyle w:val="2"/>
        <w:widowControl w:val="0"/>
        <w:tabs>
          <w:tab w:val="left" w:pos="840"/>
        </w:tabs>
        <w:adjustRightInd w:val="0"/>
        <w:snapToGrid w:val="0"/>
        <w:spacing w:before="240" w:after="156" w:afterLines="50" w:line="360" w:lineRule="auto"/>
        <w:ind w:firstLine="643" w:firstLineChars="200"/>
        <w:jc w:val="both"/>
        <w:rPr>
          <w:rFonts w:hint="eastAsia" w:ascii="仿宋_GB2312" w:hAnsi="仿宋_GB2312" w:eastAsia="仿宋_GB2312" w:cs="仿宋_GB2312"/>
          <w:bCs w:val="0"/>
          <w:kern w:val="2"/>
          <w:sz w:val="32"/>
          <w:szCs w:val="32"/>
        </w:rPr>
      </w:pPr>
      <w:r>
        <w:rPr>
          <w:rFonts w:hint="eastAsia" w:ascii="仿宋_GB2312" w:hAnsi="仿宋_GB2312" w:eastAsia="仿宋_GB2312" w:cs="仿宋_GB2312"/>
          <w:bCs w:val="0"/>
          <w:kern w:val="2"/>
          <w:sz w:val="32"/>
          <w:szCs w:val="32"/>
          <w:lang w:val="en-US" w:eastAsia="zh-CN"/>
        </w:rPr>
        <w:t>五</w:t>
      </w:r>
      <w:r>
        <w:rPr>
          <w:rFonts w:hint="eastAsia" w:ascii="仿宋_GB2312" w:hAnsi="仿宋_GB2312" w:eastAsia="仿宋_GB2312" w:cs="仿宋_GB2312"/>
          <w:bCs w:val="0"/>
          <w:kern w:val="2"/>
          <w:sz w:val="32"/>
          <w:szCs w:val="32"/>
        </w:rPr>
        <w:t>、</w:t>
      </w:r>
      <w:r>
        <w:rPr>
          <w:rFonts w:hint="eastAsia" w:ascii="仿宋_GB2312" w:hAnsi="仿宋_GB2312" w:eastAsia="仿宋_GB2312" w:cs="仿宋_GB2312"/>
          <w:bCs w:val="0"/>
          <w:kern w:val="2"/>
          <w:sz w:val="32"/>
          <w:szCs w:val="32"/>
          <w:lang w:eastAsia="zh-CN"/>
        </w:rPr>
        <w:t>采购</w:t>
      </w:r>
      <w:r>
        <w:rPr>
          <w:rFonts w:hint="eastAsia" w:ascii="仿宋_GB2312" w:hAnsi="仿宋_GB2312" w:eastAsia="仿宋_GB2312" w:cs="仿宋_GB2312"/>
          <w:bCs w:val="0"/>
          <w:kern w:val="2"/>
          <w:sz w:val="32"/>
          <w:szCs w:val="32"/>
        </w:rPr>
        <w:t>文件的解释权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文件的解释权归</w:t>
      </w:r>
      <w:r>
        <w:rPr>
          <w:rFonts w:hint="eastAsia" w:ascii="仿宋_GB2312" w:hAnsi="仿宋_GB2312" w:eastAsia="仿宋_GB2312" w:cs="仿宋_GB2312"/>
          <w:sz w:val="32"/>
          <w:szCs w:val="32"/>
          <w:lang w:eastAsia="zh-CN"/>
        </w:rPr>
        <w:t>汕头大学医学院</w:t>
      </w:r>
      <w:r>
        <w:rPr>
          <w:rFonts w:hint="eastAsia" w:ascii="仿宋_GB2312" w:hAnsi="仿宋_GB2312" w:eastAsia="仿宋_GB2312" w:cs="仿宋_GB2312"/>
          <w:sz w:val="32"/>
          <w:szCs w:val="32"/>
        </w:rPr>
        <w:t>所有。</w:t>
      </w:r>
    </w:p>
    <w:p>
      <w:pPr>
        <w:spacing w:line="360" w:lineRule="auto"/>
        <w:jc w:val="center"/>
        <w:rPr>
          <w:rFonts w:hint="eastAsia" w:ascii="宋体" w:hAnsi="宋体"/>
          <w:b/>
          <w:bCs/>
          <w:sz w:val="32"/>
          <w:szCs w:val="21"/>
        </w:rPr>
      </w:pPr>
      <w:r>
        <w:rPr>
          <w:rFonts w:hint="eastAsia" w:ascii="仿宋_GB2312" w:hAnsi="仿宋_GB2312" w:eastAsia="仿宋_GB2312" w:cs="仿宋_GB2312"/>
          <w:sz w:val="32"/>
          <w:szCs w:val="32"/>
        </w:rPr>
        <w:br w:type="page"/>
      </w:r>
      <w:r>
        <w:rPr>
          <w:rFonts w:hint="eastAsia" w:ascii="宋体" w:hAnsi="宋体"/>
          <w:b/>
          <w:bCs/>
          <w:sz w:val="32"/>
          <w:szCs w:val="32"/>
        </w:rPr>
        <w:t>1.资格性审查表</w:t>
      </w:r>
      <w:r>
        <w:rPr>
          <w:rFonts w:hint="eastAsia" w:ascii="宋体" w:hAnsi="宋体"/>
          <w:b/>
          <w:bCs/>
          <w:sz w:val="32"/>
          <w:szCs w:val="21"/>
        </w:rPr>
        <w:t xml:space="preserve">                        </w:t>
      </w:r>
    </w:p>
    <w:tbl>
      <w:tblPr>
        <w:tblStyle w:val="45"/>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059"/>
        <w:gridCol w:w="2648"/>
        <w:gridCol w:w="1112"/>
        <w:gridCol w:w="1247"/>
        <w:gridCol w:w="124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blHeader/>
        </w:trPr>
        <w:tc>
          <w:tcPr>
            <w:tcW w:w="976"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cs="宋体"/>
                <w:sz w:val="24"/>
                <w:szCs w:val="24"/>
              </w:rPr>
            </w:pPr>
            <w:r>
              <w:rPr>
                <w:rFonts w:hint="eastAsia" w:ascii="宋体" w:cs="宋体"/>
                <w:sz w:val="24"/>
                <w:szCs w:val="24"/>
              </w:rPr>
              <w:t>审查</w:t>
            </w:r>
          </w:p>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宋体" w:hAnsi="宋体"/>
                <w:sz w:val="24"/>
                <w:szCs w:val="24"/>
              </w:rPr>
            </w:pPr>
            <w:r>
              <w:rPr>
                <w:rFonts w:hint="eastAsia" w:ascii="宋体" w:cs="宋体"/>
                <w:sz w:val="24"/>
                <w:szCs w:val="24"/>
              </w:rPr>
              <w:t>项目</w:t>
            </w:r>
          </w:p>
        </w:tc>
        <w:tc>
          <w:tcPr>
            <w:tcW w:w="4819" w:type="dxa"/>
            <w:gridSpan w:val="3"/>
            <w:vAlign w:val="center"/>
          </w:tcPr>
          <w:p>
            <w:pPr>
              <w:pStyle w:val="5"/>
              <w:keepNext w:val="0"/>
              <w:keepLines w:val="0"/>
              <w:pageBreakBefore w:val="0"/>
              <w:widowControl/>
              <w:kinsoku/>
              <w:wordWrap/>
              <w:overflowPunct/>
              <w:topLinePunct w:val="0"/>
              <w:bidi w:val="0"/>
              <w:snapToGrid/>
              <w:spacing w:line="400" w:lineRule="exact"/>
              <w:ind w:firstLine="0"/>
              <w:jc w:val="center"/>
              <w:textAlignment w:val="auto"/>
              <w:rPr>
                <w:rFonts w:hint="eastAsia" w:ascii="宋体" w:hAnsi="宋体"/>
                <w:sz w:val="24"/>
                <w:szCs w:val="24"/>
              </w:rPr>
            </w:pPr>
            <w:r>
              <w:rPr>
                <w:rFonts w:hint="eastAsia" w:ascii="宋体" w:cs="宋体"/>
                <w:sz w:val="24"/>
                <w:szCs w:val="24"/>
              </w:rPr>
              <w:t>要求（与</w:t>
            </w:r>
            <w:r>
              <w:rPr>
                <w:rFonts w:hint="eastAsia" w:ascii="宋体" w:cs="宋体"/>
                <w:sz w:val="24"/>
                <w:szCs w:val="24"/>
                <w:lang w:eastAsia="zh-CN"/>
              </w:rPr>
              <w:t>采购</w:t>
            </w:r>
            <w:r>
              <w:rPr>
                <w:rFonts w:hint="eastAsia" w:ascii="宋体" w:cs="宋体"/>
                <w:sz w:val="24"/>
                <w:szCs w:val="24"/>
              </w:rPr>
              <w:t>文件第一部分</w:t>
            </w:r>
            <w:r>
              <w:rPr>
                <w:rFonts w:hint="eastAsia" w:ascii="宋体" w:cs="宋体"/>
                <w:sz w:val="24"/>
                <w:szCs w:val="24"/>
                <w:lang w:val="en-US" w:eastAsia="zh-CN"/>
              </w:rPr>
              <w:t>采购公告</w:t>
            </w:r>
            <w:r>
              <w:rPr>
                <w:rFonts w:hint="eastAsia" w:ascii="宋体" w:cs="宋体"/>
                <w:sz w:val="24"/>
                <w:szCs w:val="24"/>
              </w:rPr>
              <w:t>中投标供应商资格要求一致）</w:t>
            </w:r>
          </w:p>
        </w:tc>
        <w:tc>
          <w:tcPr>
            <w:tcW w:w="1247" w:type="dxa"/>
            <w:vAlign w:val="center"/>
          </w:tcPr>
          <w:p>
            <w:pPr>
              <w:pStyle w:val="5"/>
              <w:keepNext w:val="0"/>
              <w:keepLines w:val="0"/>
              <w:pageBreakBefore w:val="0"/>
              <w:widowControl/>
              <w:kinsoku/>
              <w:wordWrap/>
              <w:overflowPunct/>
              <w:topLinePunct w:val="0"/>
              <w:bidi w:val="0"/>
              <w:snapToGrid/>
              <w:spacing w:line="400" w:lineRule="exact"/>
              <w:ind w:firstLine="0"/>
              <w:jc w:val="center"/>
              <w:textAlignment w:val="auto"/>
              <w:rPr>
                <w:rFonts w:hint="eastAsia" w:ascii="宋体" w:cs="宋体"/>
                <w:sz w:val="24"/>
                <w:szCs w:val="24"/>
              </w:rPr>
            </w:pPr>
            <w:r>
              <w:rPr>
                <w:rFonts w:hint="eastAsia" w:ascii="宋体" w:cs="宋体"/>
                <w:sz w:val="24"/>
                <w:szCs w:val="24"/>
              </w:rPr>
              <w:t>供应商A</w:t>
            </w:r>
          </w:p>
        </w:tc>
        <w:tc>
          <w:tcPr>
            <w:tcW w:w="1247" w:type="dxa"/>
            <w:vAlign w:val="center"/>
          </w:tcPr>
          <w:p>
            <w:pPr>
              <w:pStyle w:val="5"/>
              <w:keepNext w:val="0"/>
              <w:keepLines w:val="0"/>
              <w:pageBreakBefore w:val="0"/>
              <w:widowControl/>
              <w:kinsoku/>
              <w:wordWrap/>
              <w:overflowPunct/>
              <w:topLinePunct w:val="0"/>
              <w:bidi w:val="0"/>
              <w:snapToGrid/>
              <w:spacing w:line="400" w:lineRule="exact"/>
              <w:ind w:firstLine="0"/>
              <w:jc w:val="center"/>
              <w:textAlignment w:val="auto"/>
              <w:rPr>
                <w:rFonts w:hint="eastAsia" w:ascii="宋体" w:cs="宋体"/>
                <w:sz w:val="24"/>
                <w:szCs w:val="24"/>
              </w:rPr>
            </w:pPr>
            <w:r>
              <w:rPr>
                <w:rFonts w:hint="eastAsia" w:ascii="宋体" w:cs="宋体"/>
                <w:sz w:val="24"/>
                <w:szCs w:val="24"/>
              </w:rPr>
              <w:t>供应商B</w:t>
            </w:r>
          </w:p>
        </w:tc>
        <w:tc>
          <w:tcPr>
            <w:tcW w:w="1247" w:type="dxa"/>
            <w:vAlign w:val="center"/>
          </w:tcPr>
          <w:p>
            <w:pPr>
              <w:pStyle w:val="5"/>
              <w:keepNext w:val="0"/>
              <w:keepLines w:val="0"/>
              <w:pageBreakBefore w:val="0"/>
              <w:widowControl/>
              <w:kinsoku/>
              <w:wordWrap/>
              <w:overflowPunct/>
              <w:topLinePunct w:val="0"/>
              <w:bidi w:val="0"/>
              <w:snapToGrid/>
              <w:spacing w:line="400" w:lineRule="exact"/>
              <w:ind w:firstLine="0"/>
              <w:jc w:val="center"/>
              <w:textAlignment w:val="auto"/>
              <w:rPr>
                <w:rFonts w:hint="eastAsia" w:ascii="宋体" w:cs="宋体"/>
                <w:sz w:val="24"/>
                <w:szCs w:val="24"/>
              </w:rPr>
            </w:pPr>
            <w:r>
              <w:rPr>
                <w:rFonts w:hint="eastAsia" w:ascii="宋体" w:cs="宋体"/>
                <w:sz w:val="24"/>
                <w:szCs w:val="24"/>
              </w:rPr>
              <w:t>供应商C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2" w:hRule="atLeast"/>
        </w:trPr>
        <w:tc>
          <w:tcPr>
            <w:tcW w:w="976" w:type="dxa"/>
            <w:vMerge w:val="restart"/>
            <w:vAlign w:val="center"/>
          </w:tcPr>
          <w:p>
            <w:pPr>
              <w:pStyle w:val="5"/>
              <w:keepNext w:val="0"/>
              <w:keepLines w:val="0"/>
              <w:pageBreakBefore w:val="0"/>
              <w:widowControl/>
              <w:kinsoku/>
              <w:wordWrap/>
              <w:overflowPunct/>
              <w:topLinePunct w:val="0"/>
              <w:bidi w:val="0"/>
              <w:snapToGrid/>
              <w:spacing w:line="400" w:lineRule="exact"/>
              <w:ind w:firstLine="0"/>
              <w:jc w:val="center"/>
              <w:textAlignment w:val="auto"/>
              <w:rPr>
                <w:rFonts w:hint="eastAsia" w:ascii="宋体" w:cs="宋体"/>
                <w:sz w:val="24"/>
                <w:szCs w:val="24"/>
              </w:rPr>
            </w:pPr>
            <w:r>
              <w:rPr>
                <w:rFonts w:hint="eastAsia" w:ascii="宋体" w:cs="宋体"/>
                <w:sz w:val="24"/>
                <w:szCs w:val="24"/>
              </w:rPr>
              <w:t>资</w:t>
            </w:r>
          </w:p>
          <w:p>
            <w:pPr>
              <w:pStyle w:val="5"/>
              <w:keepNext w:val="0"/>
              <w:keepLines w:val="0"/>
              <w:pageBreakBefore w:val="0"/>
              <w:widowControl/>
              <w:kinsoku/>
              <w:wordWrap/>
              <w:overflowPunct/>
              <w:topLinePunct w:val="0"/>
              <w:bidi w:val="0"/>
              <w:snapToGrid/>
              <w:spacing w:line="400" w:lineRule="exact"/>
              <w:ind w:firstLine="0"/>
              <w:jc w:val="center"/>
              <w:textAlignment w:val="auto"/>
              <w:rPr>
                <w:rFonts w:hint="eastAsia" w:ascii="宋体" w:cs="宋体"/>
                <w:sz w:val="24"/>
                <w:szCs w:val="24"/>
              </w:rPr>
            </w:pPr>
            <w:r>
              <w:rPr>
                <w:rFonts w:hint="eastAsia" w:ascii="宋体" w:cs="宋体"/>
                <w:sz w:val="24"/>
                <w:szCs w:val="24"/>
              </w:rPr>
              <w:t>格</w:t>
            </w:r>
          </w:p>
          <w:p>
            <w:pPr>
              <w:pStyle w:val="5"/>
              <w:keepNext w:val="0"/>
              <w:keepLines w:val="0"/>
              <w:pageBreakBefore w:val="0"/>
              <w:widowControl/>
              <w:kinsoku/>
              <w:wordWrap/>
              <w:overflowPunct/>
              <w:topLinePunct w:val="0"/>
              <w:bidi w:val="0"/>
              <w:snapToGrid/>
              <w:spacing w:line="400" w:lineRule="exact"/>
              <w:ind w:firstLine="0"/>
              <w:jc w:val="center"/>
              <w:textAlignment w:val="auto"/>
              <w:rPr>
                <w:rFonts w:hint="eastAsia" w:ascii="宋体" w:cs="宋体"/>
                <w:sz w:val="24"/>
                <w:szCs w:val="24"/>
              </w:rPr>
            </w:pPr>
            <w:r>
              <w:rPr>
                <w:rFonts w:hint="eastAsia" w:ascii="宋体" w:cs="宋体"/>
                <w:sz w:val="24"/>
                <w:szCs w:val="24"/>
              </w:rPr>
              <w:t>性</w:t>
            </w:r>
          </w:p>
          <w:p>
            <w:pPr>
              <w:pStyle w:val="5"/>
              <w:keepNext w:val="0"/>
              <w:keepLines w:val="0"/>
              <w:pageBreakBefore w:val="0"/>
              <w:widowControl/>
              <w:kinsoku/>
              <w:wordWrap/>
              <w:overflowPunct/>
              <w:topLinePunct w:val="0"/>
              <w:bidi w:val="0"/>
              <w:snapToGrid/>
              <w:spacing w:line="400" w:lineRule="exact"/>
              <w:ind w:firstLine="0"/>
              <w:jc w:val="center"/>
              <w:textAlignment w:val="auto"/>
              <w:rPr>
                <w:rFonts w:hint="eastAsia" w:ascii="宋体" w:cs="宋体"/>
                <w:sz w:val="24"/>
                <w:szCs w:val="24"/>
              </w:rPr>
            </w:pPr>
            <w:r>
              <w:rPr>
                <w:rFonts w:hint="eastAsia" w:ascii="宋体" w:cs="宋体"/>
                <w:sz w:val="24"/>
                <w:szCs w:val="24"/>
              </w:rPr>
              <w:t>审</w:t>
            </w:r>
          </w:p>
          <w:p>
            <w:pPr>
              <w:pStyle w:val="5"/>
              <w:keepNext w:val="0"/>
              <w:keepLines w:val="0"/>
              <w:pageBreakBefore w:val="0"/>
              <w:widowControl/>
              <w:kinsoku/>
              <w:wordWrap/>
              <w:overflowPunct/>
              <w:topLinePunct w:val="0"/>
              <w:bidi w:val="0"/>
              <w:snapToGrid/>
              <w:spacing w:line="400" w:lineRule="exact"/>
              <w:ind w:firstLine="0"/>
              <w:jc w:val="center"/>
              <w:textAlignment w:val="auto"/>
              <w:rPr>
                <w:rFonts w:hint="eastAsia" w:ascii="宋体" w:hAnsi="宋体"/>
                <w:sz w:val="24"/>
                <w:szCs w:val="24"/>
              </w:rPr>
            </w:pPr>
            <w:r>
              <w:rPr>
                <w:rFonts w:hint="eastAsia" w:ascii="宋体" w:cs="宋体"/>
                <w:sz w:val="24"/>
                <w:szCs w:val="24"/>
              </w:rPr>
              <w:t>查</w:t>
            </w:r>
          </w:p>
        </w:tc>
        <w:tc>
          <w:tcPr>
            <w:tcW w:w="4819" w:type="dxa"/>
            <w:gridSpan w:val="3"/>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b/>
                <w:bCs/>
                <w:sz w:val="24"/>
                <w:szCs w:val="24"/>
              </w:rPr>
            </w:pPr>
            <w:r>
              <w:rPr>
                <w:rFonts w:hint="eastAsia" w:ascii="宋体" w:cs="宋体"/>
                <w:b/>
                <w:bCs/>
                <w:sz w:val="24"/>
                <w:szCs w:val="24"/>
              </w:rPr>
              <w:t>1.具备《政府采购法》第二十二条规定的条件：</w:t>
            </w:r>
          </w:p>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r>
              <w:rPr>
                <w:rFonts w:hint="eastAsia" w:ascii="宋体" w:cs="宋体"/>
                <w:b/>
                <w:bCs/>
                <w:sz w:val="24"/>
                <w:szCs w:val="24"/>
              </w:rPr>
              <w:t>1）具有独立承担民事责任的能力</w:t>
            </w:r>
            <w:r>
              <w:rPr>
                <w:rFonts w:hint="eastAsia" w:ascii="宋体" w:cs="宋体"/>
                <w:b/>
                <w:bCs/>
                <w:sz w:val="24"/>
                <w:szCs w:val="24"/>
                <w:lang w:eastAsia="zh-CN"/>
              </w:rPr>
              <w:t>：</w:t>
            </w:r>
            <w:r>
              <w:rPr>
                <w:rFonts w:hint="eastAsia" w:ascii="宋体" w:cs="宋体"/>
                <w:b w:val="0"/>
                <w:bCs w:val="0"/>
                <w:sz w:val="24"/>
                <w:szCs w:val="24"/>
              </w:rPr>
              <w:t>在中华人民共和国境内注册的法人或其他组织或自然人，投标时提交有效的营业执照（或事业法人登记证或身份证等相关证明） 副本复印件。</w:t>
            </w:r>
          </w:p>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eastAsia="宋体" w:cs="宋体"/>
                <w:sz w:val="24"/>
                <w:szCs w:val="24"/>
                <w:lang w:eastAsia="zh-CN"/>
              </w:rPr>
            </w:pPr>
            <w:r>
              <w:rPr>
                <w:rFonts w:hint="eastAsia" w:ascii="宋体" w:cs="宋体"/>
                <w:b/>
                <w:bCs/>
                <w:sz w:val="24"/>
                <w:szCs w:val="24"/>
              </w:rPr>
              <w:t>2）具有良好的商业信誉和健全的财务会计制度</w:t>
            </w:r>
            <w:r>
              <w:rPr>
                <w:rFonts w:hint="eastAsia" w:ascii="宋体" w:cs="宋体"/>
                <w:b/>
                <w:bCs/>
                <w:sz w:val="24"/>
                <w:szCs w:val="24"/>
                <w:lang w:eastAsia="zh-CN"/>
              </w:rPr>
              <w:t>：</w:t>
            </w:r>
            <w:r>
              <w:rPr>
                <w:rFonts w:hint="eastAsia" w:ascii="宋体" w:cs="宋体"/>
                <w:sz w:val="24"/>
                <w:szCs w:val="24"/>
              </w:rPr>
              <w:t>提供</w:t>
            </w:r>
            <w:r>
              <w:rPr>
                <w:rFonts w:hint="default" w:ascii="宋体" w:cs="宋体"/>
                <w:sz w:val="24"/>
                <w:szCs w:val="24"/>
                <w:lang w:val="en-US"/>
              </w:rPr>
              <w:t>2023</w:t>
            </w:r>
            <w:r>
              <w:rPr>
                <w:rFonts w:hint="eastAsia" w:ascii="宋体" w:cs="宋体"/>
                <w:sz w:val="24"/>
                <w:szCs w:val="24"/>
              </w:rPr>
              <w:t>年度任意一个月的财务状况报告或2022年度财务状况报告复印件，其他组织或供应商新成立或自然人,提供银行出具的资信证明材料复印件</w:t>
            </w:r>
            <w:r>
              <w:rPr>
                <w:rFonts w:hint="eastAsia" w:ascii="宋体" w:cs="宋体"/>
                <w:sz w:val="24"/>
                <w:szCs w:val="24"/>
                <w:lang w:eastAsia="zh-CN"/>
              </w:rPr>
              <w:t>。</w:t>
            </w:r>
          </w:p>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eastAsia="宋体" w:cs="宋体"/>
                <w:b/>
                <w:bCs/>
                <w:sz w:val="24"/>
                <w:szCs w:val="24"/>
                <w:lang w:eastAsia="zh-CN"/>
              </w:rPr>
            </w:pPr>
            <w:r>
              <w:rPr>
                <w:rFonts w:hint="eastAsia" w:ascii="宋体" w:cs="宋体"/>
                <w:b/>
                <w:bCs/>
                <w:sz w:val="24"/>
                <w:szCs w:val="24"/>
              </w:rPr>
              <w:t>3）有依法缴纳税收和社会保障资金的良好记录</w:t>
            </w:r>
            <w:r>
              <w:rPr>
                <w:rFonts w:hint="eastAsia" w:ascii="宋体" w:cs="宋体"/>
                <w:sz w:val="24"/>
                <w:szCs w:val="24"/>
                <w:lang w:eastAsia="zh-CN"/>
              </w:rPr>
              <w:t>：</w:t>
            </w:r>
            <w:r>
              <w:rPr>
                <w:rFonts w:hint="eastAsia" w:ascii="宋体" w:cs="宋体"/>
                <w:b w:val="0"/>
                <w:bCs w:val="0"/>
                <w:sz w:val="24"/>
                <w:szCs w:val="24"/>
              </w:rPr>
              <w:t>提供投标截止日前6个月内任意1个月依法缴纳税收和社会保障资金的相关材料。 如依法免税或不需要缴纳社会保障资金的， 提供相应证明材料</w:t>
            </w:r>
            <w:r>
              <w:rPr>
                <w:rFonts w:hint="eastAsia" w:ascii="宋体" w:cs="宋体"/>
                <w:b w:val="0"/>
                <w:bCs w:val="0"/>
                <w:sz w:val="24"/>
                <w:szCs w:val="24"/>
                <w:lang w:eastAsia="zh-CN"/>
              </w:rPr>
              <w:t>。</w:t>
            </w:r>
          </w:p>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b/>
                <w:bCs/>
                <w:sz w:val="24"/>
                <w:szCs w:val="24"/>
              </w:rPr>
            </w:pPr>
            <w:r>
              <w:rPr>
                <w:rFonts w:hint="eastAsia" w:ascii="宋体" w:cs="宋体"/>
                <w:sz w:val="24"/>
                <w:szCs w:val="24"/>
              </w:rPr>
              <w:t>4）参加采购活动前3年内，在经营活动中没有重大违法记录：</w:t>
            </w:r>
            <w:r>
              <w:rPr>
                <w:rFonts w:hint="eastAsia" w:ascii="宋体" w:cs="宋体"/>
                <w:b/>
                <w:bCs/>
                <w:sz w:val="24"/>
                <w:szCs w:val="24"/>
              </w:rPr>
              <w:t>提供</w:t>
            </w:r>
            <w:r>
              <w:rPr>
                <w:rFonts w:hint="eastAsia" w:ascii="宋体" w:hAnsi="宋体"/>
                <w:b/>
                <w:bCs/>
                <w:sz w:val="24"/>
                <w:szCs w:val="24"/>
              </w:rPr>
              <w:t>《供应商资格声明函》</w:t>
            </w:r>
            <w:r>
              <w:rPr>
                <w:rFonts w:hint="eastAsia" w:ascii="宋体" w:cs="宋体"/>
                <w:b/>
                <w:bCs/>
                <w:sz w:val="24"/>
                <w:szCs w:val="24"/>
              </w:rPr>
              <w:t>。</w:t>
            </w:r>
          </w:p>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hAnsi="宋体"/>
                <w:sz w:val="24"/>
                <w:szCs w:val="24"/>
              </w:rPr>
            </w:pPr>
            <w:r>
              <w:rPr>
                <w:rFonts w:hint="eastAsia" w:ascii="宋体" w:cs="宋体"/>
                <w:sz w:val="24"/>
                <w:szCs w:val="24"/>
              </w:rPr>
              <w:t>5）供应商必须符合法律、行政法规规定的其他条件</w:t>
            </w:r>
            <w:r>
              <w:rPr>
                <w:rFonts w:hint="eastAsia" w:ascii="宋体" w:cs="宋体"/>
                <w:sz w:val="24"/>
                <w:szCs w:val="24"/>
                <w:lang w:eastAsia="zh-CN"/>
              </w:rPr>
              <w:t>：</w:t>
            </w:r>
            <w:r>
              <w:rPr>
                <w:rFonts w:hint="eastAsia" w:ascii="宋体" w:cs="宋体"/>
                <w:b/>
                <w:bCs/>
                <w:sz w:val="24"/>
                <w:szCs w:val="24"/>
              </w:rPr>
              <w:t>提供</w:t>
            </w:r>
            <w:r>
              <w:rPr>
                <w:rFonts w:hint="eastAsia" w:ascii="宋体" w:hAnsi="宋体"/>
                <w:b/>
                <w:bCs/>
                <w:sz w:val="24"/>
                <w:szCs w:val="24"/>
              </w:rPr>
              <w:t>《供应商资格声明函》</w:t>
            </w:r>
            <w:r>
              <w:rPr>
                <w:rFonts w:hint="eastAsia" w:ascii="宋体" w:cs="宋体"/>
                <w:b/>
                <w:bCs/>
                <w:sz w:val="24"/>
                <w:szCs w:val="24"/>
              </w:rPr>
              <w:t>。</w:t>
            </w: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976" w:type="dxa"/>
            <w:vMerge w:val="continue"/>
            <w:vAlign w:val="center"/>
          </w:tcPr>
          <w:p>
            <w:pPr>
              <w:pStyle w:val="5"/>
              <w:keepNext w:val="0"/>
              <w:keepLines w:val="0"/>
              <w:pageBreakBefore w:val="0"/>
              <w:widowControl/>
              <w:kinsoku/>
              <w:wordWrap/>
              <w:overflowPunct/>
              <w:topLinePunct w:val="0"/>
              <w:bidi w:val="0"/>
              <w:snapToGrid/>
              <w:spacing w:line="400" w:lineRule="exact"/>
              <w:ind w:firstLine="0"/>
              <w:jc w:val="center"/>
              <w:textAlignment w:val="auto"/>
              <w:rPr>
                <w:rFonts w:hint="eastAsia" w:ascii="宋体" w:cs="宋体"/>
                <w:sz w:val="24"/>
                <w:szCs w:val="24"/>
              </w:rPr>
            </w:pPr>
          </w:p>
        </w:tc>
        <w:tc>
          <w:tcPr>
            <w:tcW w:w="4819" w:type="dxa"/>
            <w:gridSpan w:val="3"/>
            <w:vAlign w:val="center"/>
          </w:tcPr>
          <w:p>
            <w:pPr>
              <w:keepNext w:val="0"/>
              <w:keepLines w:val="0"/>
              <w:pageBreakBefore w:val="0"/>
              <w:widowControl/>
              <w:kinsoku/>
              <w:wordWrap/>
              <w:overflowPunct/>
              <w:topLinePunct w:val="0"/>
              <w:bidi w:val="0"/>
              <w:adjustRightInd w:val="0"/>
              <w:snapToGrid/>
              <w:spacing w:line="400" w:lineRule="exact"/>
              <w:textAlignment w:val="auto"/>
              <w:rPr>
                <w:rFonts w:hint="eastAsia" w:ascii="宋体" w:hAnsi="宋体"/>
                <w:b/>
                <w:bCs/>
                <w:sz w:val="24"/>
                <w:szCs w:val="24"/>
              </w:rPr>
            </w:pPr>
            <w:r>
              <w:rPr>
                <w:rFonts w:hint="eastAsia" w:ascii="宋体" w:hAnsi="宋体"/>
                <w:b/>
                <w:bCs/>
                <w:sz w:val="24"/>
                <w:szCs w:val="24"/>
              </w:rPr>
              <w:t>2.落实政府采购政策需满足的资格要求：</w:t>
            </w:r>
          </w:p>
          <w:p>
            <w:pPr>
              <w:keepNext w:val="0"/>
              <w:keepLines w:val="0"/>
              <w:pageBreakBefore w:val="0"/>
              <w:widowControl/>
              <w:kinsoku/>
              <w:wordWrap/>
              <w:overflowPunct/>
              <w:topLinePunct w:val="0"/>
              <w:bidi w:val="0"/>
              <w:adjustRightInd w:val="0"/>
              <w:snapToGrid/>
              <w:spacing w:line="400" w:lineRule="exact"/>
              <w:textAlignment w:val="auto"/>
              <w:rPr>
                <w:rFonts w:hint="eastAsia" w:ascii="宋体" w:cs="宋体"/>
                <w:sz w:val="24"/>
                <w:szCs w:val="24"/>
              </w:rPr>
            </w:pPr>
            <w:r>
              <w:rPr>
                <w:rFonts w:hint="eastAsia" w:ascii="宋体" w:hAnsi="宋体"/>
                <w:sz w:val="24"/>
                <w:szCs w:val="24"/>
              </w:rPr>
              <w:t>本项目属于专门面向中小企业采购的项目。</w:t>
            </w: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Merge w:val="continue"/>
            <w:vAlign w:val="center"/>
          </w:tcPr>
          <w:p>
            <w:pPr>
              <w:pStyle w:val="5"/>
              <w:keepNext w:val="0"/>
              <w:keepLines w:val="0"/>
              <w:pageBreakBefore w:val="0"/>
              <w:widowControl/>
              <w:kinsoku/>
              <w:wordWrap/>
              <w:overflowPunct/>
              <w:topLinePunct w:val="0"/>
              <w:bidi w:val="0"/>
              <w:snapToGrid/>
              <w:spacing w:line="400" w:lineRule="exact"/>
              <w:ind w:firstLine="0"/>
              <w:textAlignment w:val="auto"/>
              <w:rPr>
                <w:rFonts w:hint="eastAsia" w:ascii="宋体" w:hAnsi="宋体"/>
                <w:sz w:val="24"/>
                <w:szCs w:val="24"/>
              </w:rPr>
            </w:pPr>
          </w:p>
        </w:tc>
        <w:tc>
          <w:tcPr>
            <w:tcW w:w="4819" w:type="dxa"/>
            <w:gridSpan w:val="3"/>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hAnsi="宋体"/>
                <w:sz w:val="24"/>
                <w:szCs w:val="24"/>
              </w:rPr>
            </w:pPr>
            <w:r>
              <w:rPr>
                <w:rFonts w:hint="eastAsia" w:ascii="宋体" w:cs="宋体"/>
                <w:b/>
                <w:bCs/>
                <w:sz w:val="24"/>
                <w:szCs w:val="24"/>
              </w:rPr>
              <w:t>3.</w:t>
            </w:r>
            <w:r>
              <w:rPr>
                <w:rFonts w:hint="eastAsia" w:ascii="宋体" w:cs="宋体"/>
                <w:sz w:val="24"/>
                <w:szCs w:val="24"/>
              </w:rPr>
              <w:t>供应商未被列入“中国执行信息公开网”网站(http://zxgk.court.gov.cn/shixin/)“记录失信被执行人”和“信用中国”网站(www.creditchina.gov.cn)“重大税收违法案件当事人名单或政府采购不良行为记录”记录名单；不处于中国政府采购网(www.ccgp.gov.cn)“政府采购严重违法失信行为信息记录”中的禁止参加政府采购活动期间。</w:t>
            </w: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976" w:type="dxa"/>
            <w:vMerge w:val="continue"/>
            <w:vAlign w:val="center"/>
          </w:tcPr>
          <w:p>
            <w:pPr>
              <w:pStyle w:val="5"/>
              <w:keepNext w:val="0"/>
              <w:keepLines w:val="0"/>
              <w:pageBreakBefore w:val="0"/>
              <w:widowControl/>
              <w:kinsoku/>
              <w:wordWrap/>
              <w:overflowPunct/>
              <w:topLinePunct w:val="0"/>
              <w:bidi w:val="0"/>
              <w:snapToGrid/>
              <w:spacing w:line="400" w:lineRule="exact"/>
              <w:ind w:firstLine="0"/>
              <w:textAlignment w:val="auto"/>
              <w:rPr>
                <w:rFonts w:hint="eastAsia" w:ascii="宋体" w:hAnsi="宋体"/>
                <w:sz w:val="24"/>
                <w:szCs w:val="24"/>
              </w:rPr>
            </w:pPr>
          </w:p>
        </w:tc>
        <w:tc>
          <w:tcPr>
            <w:tcW w:w="4819" w:type="dxa"/>
            <w:gridSpan w:val="3"/>
            <w:vAlign w:val="center"/>
          </w:tcPr>
          <w:p>
            <w:pPr>
              <w:keepNext w:val="0"/>
              <w:keepLines w:val="0"/>
              <w:pageBreakBefore w:val="0"/>
              <w:widowControl/>
              <w:kinsoku/>
              <w:wordWrap/>
              <w:overflowPunct/>
              <w:topLinePunct w:val="0"/>
              <w:bidi w:val="0"/>
              <w:adjustRightInd w:val="0"/>
              <w:snapToGrid/>
              <w:spacing w:line="400" w:lineRule="exact"/>
              <w:textAlignment w:val="auto"/>
              <w:rPr>
                <w:rFonts w:hint="eastAsia" w:ascii="宋体" w:hAnsi="宋体"/>
                <w:b/>
                <w:bCs/>
                <w:sz w:val="24"/>
                <w:szCs w:val="24"/>
              </w:rPr>
            </w:pPr>
            <w:r>
              <w:rPr>
                <w:rFonts w:hint="eastAsia" w:ascii="宋体" w:hAnsi="宋体"/>
                <w:b/>
                <w:bCs/>
                <w:sz w:val="24"/>
                <w:szCs w:val="24"/>
              </w:rPr>
              <w:t>4.满足《中华人民共和国政府采购法实施条例》第十八条规定：</w:t>
            </w:r>
          </w:p>
          <w:p>
            <w:pPr>
              <w:keepNext w:val="0"/>
              <w:keepLines w:val="0"/>
              <w:pageBreakBefore w:val="0"/>
              <w:widowControl/>
              <w:numPr>
                <w:ilvl w:val="0"/>
                <w:numId w:val="6"/>
              </w:numPr>
              <w:kinsoku/>
              <w:wordWrap/>
              <w:overflowPunct/>
              <w:topLinePunct w:val="0"/>
              <w:bidi w:val="0"/>
              <w:adjustRightInd w:val="0"/>
              <w:snapToGrid/>
              <w:spacing w:line="400" w:lineRule="exact"/>
              <w:textAlignment w:val="auto"/>
              <w:rPr>
                <w:rFonts w:hint="eastAsia"/>
                <w:sz w:val="24"/>
                <w:szCs w:val="24"/>
              </w:rPr>
            </w:pPr>
            <w:r>
              <w:rPr>
                <w:rFonts w:hint="eastAsia"/>
                <w:sz w:val="24"/>
                <w:szCs w:val="24"/>
              </w:rPr>
              <w:t>单位负责人为同一人或者存在直接控股、管理关系的不同供应商，不得同时参加本采购项目（包组）投标</w:t>
            </w:r>
            <w:r>
              <w:rPr>
                <w:rFonts w:hint="eastAsia"/>
                <w:sz w:val="24"/>
                <w:szCs w:val="24"/>
                <w:lang w:eastAsia="zh-CN"/>
              </w:rPr>
              <w:t>：</w:t>
            </w:r>
            <w:r>
              <w:rPr>
                <w:rFonts w:hint="eastAsia" w:ascii="宋体" w:cs="宋体"/>
                <w:b/>
                <w:bCs/>
                <w:sz w:val="24"/>
                <w:szCs w:val="24"/>
              </w:rPr>
              <w:t>提供</w:t>
            </w:r>
            <w:r>
              <w:rPr>
                <w:rFonts w:hint="eastAsia" w:ascii="宋体" w:hAnsi="宋体"/>
                <w:b/>
                <w:bCs/>
                <w:sz w:val="24"/>
                <w:szCs w:val="24"/>
              </w:rPr>
              <w:t>《供应商资格声明函》</w:t>
            </w:r>
            <w:r>
              <w:rPr>
                <w:rFonts w:hint="eastAsia" w:ascii="宋体" w:cs="宋体"/>
                <w:b/>
                <w:bCs/>
                <w:sz w:val="24"/>
                <w:szCs w:val="24"/>
              </w:rPr>
              <w:t>。</w:t>
            </w:r>
          </w:p>
          <w:p>
            <w:pPr>
              <w:keepNext w:val="0"/>
              <w:keepLines w:val="0"/>
              <w:pageBreakBefore w:val="0"/>
              <w:widowControl/>
              <w:numPr>
                <w:ilvl w:val="0"/>
                <w:numId w:val="6"/>
              </w:numPr>
              <w:kinsoku/>
              <w:wordWrap/>
              <w:overflowPunct/>
              <w:topLinePunct w:val="0"/>
              <w:bidi w:val="0"/>
              <w:adjustRightInd w:val="0"/>
              <w:snapToGrid/>
              <w:spacing w:line="400" w:lineRule="exact"/>
              <w:textAlignment w:val="auto"/>
              <w:rPr>
                <w:rFonts w:hint="eastAsia"/>
                <w:sz w:val="24"/>
                <w:szCs w:val="24"/>
              </w:rPr>
            </w:pPr>
            <w:r>
              <w:rPr>
                <w:rFonts w:hint="eastAsia" w:ascii="宋体" w:cs="宋体"/>
                <w:sz w:val="24"/>
                <w:szCs w:val="24"/>
              </w:rPr>
              <w:t>为本项目提供整体设计、规范编制或者项目管理、监理、检测等服务的供应商，不得再参与本项目投标</w:t>
            </w:r>
            <w:r>
              <w:rPr>
                <w:rFonts w:hint="eastAsia"/>
                <w:sz w:val="24"/>
                <w:szCs w:val="24"/>
                <w:lang w:eastAsia="zh-CN"/>
              </w:rPr>
              <w:t>：</w:t>
            </w:r>
            <w:r>
              <w:rPr>
                <w:rFonts w:hint="eastAsia" w:ascii="宋体" w:cs="宋体"/>
                <w:b/>
                <w:bCs/>
                <w:sz w:val="24"/>
                <w:szCs w:val="24"/>
              </w:rPr>
              <w:t>提供</w:t>
            </w:r>
            <w:r>
              <w:rPr>
                <w:rFonts w:hint="eastAsia" w:ascii="宋体" w:hAnsi="宋体"/>
                <w:b/>
                <w:bCs/>
                <w:sz w:val="24"/>
                <w:szCs w:val="24"/>
              </w:rPr>
              <w:t>《供应商资格声明函》</w:t>
            </w:r>
            <w:r>
              <w:rPr>
                <w:rFonts w:hint="eastAsia" w:ascii="宋体" w:cs="宋体"/>
                <w:b/>
                <w:bCs/>
                <w:sz w:val="24"/>
                <w:szCs w:val="24"/>
              </w:rPr>
              <w:t>。</w:t>
            </w: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76" w:type="dxa"/>
            <w:vMerge w:val="continue"/>
            <w:vAlign w:val="center"/>
          </w:tcPr>
          <w:p>
            <w:pPr>
              <w:pStyle w:val="5"/>
              <w:keepNext w:val="0"/>
              <w:keepLines w:val="0"/>
              <w:pageBreakBefore w:val="0"/>
              <w:widowControl/>
              <w:kinsoku/>
              <w:wordWrap/>
              <w:overflowPunct/>
              <w:topLinePunct w:val="0"/>
              <w:bidi w:val="0"/>
              <w:snapToGrid/>
              <w:spacing w:line="400" w:lineRule="exact"/>
              <w:ind w:firstLine="0"/>
              <w:textAlignment w:val="auto"/>
              <w:rPr>
                <w:rFonts w:hint="eastAsia" w:ascii="宋体" w:hAnsi="宋体"/>
                <w:sz w:val="24"/>
                <w:szCs w:val="24"/>
              </w:rPr>
            </w:pPr>
          </w:p>
        </w:tc>
        <w:tc>
          <w:tcPr>
            <w:tcW w:w="4819" w:type="dxa"/>
            <w:gridSpan w:val="3"/>
            <w:vAlign w:val="center"/>
          </w:tcPr>
          <w:p>
            <w:pPr>
              <w:keepNext w:val="0"/>
              <w:keepLines w:val="0"/>
              <w:pageBreakBefore w:val="0"/>
              <w:widowControl/>
              <w:tabs>
                <w:tab w:val="left" w:pos="180"/>
                <w:tab w:val="left" w:pos="1620"/>
              </w:tabs>
              <w:kinsoku/>
              <w:wordWrap/>
              <w:overflowPunct/>
              <w:topLinePunct w:val="0"/>
              <w:bidi w:val="0"/>
              <w:adjustRightInd/>
              <w:snapToGrid/>
              <w:spacing w:line="400" w:lineRule="exact"/>
              <w:ind w:firstLine="482" w:firstLineChars="200"/>
              <w:textAlignment w:val="auto"/>
              <w:rPr>
                <w:rFonts w:hint="eastAsia" w:ascii="宋体" w:hAnsi="宋体"/>
                <w:b/>
                <w:bCs/>
                <w:sz w:val="24"/>
                <w:szCs w:val="24"/>
                <w:highlight w:val="none"/>
              </w:rPr>
            </w:pPr>
            <w:r>
              <w:rPr>
                <w:rFonts w:hint="eastAsia" w:ascii="宋体" w:hAnsi="宋体"/>
                <w:b/>
                <w:bCs/>
                <w:sz w:val="24"/>
                <w:szCs w:val="24"/>
                <w:highlight w:val="none"/>
              </w:rPr>
              <w:t>5.本项目的资格要求：</w:t>
            </w:r>
          </w:p>
          <w:p>
            <w:pPr>
              <w:tabs>
                <w:tab w:val="left" w:pos="180"/>
                <w:tab w:val="left" w:pos="1620"/>
              </w:tabs>
              <w:ind w:firstLine="480" w:firstLineChars="200"/>
              <w:rPr>
                <w:rFonts w:hint="eastAsia" w:ascii="宋体" w:hAnsi="宋体"/>
                <w:sz w:val="24"/>
                <w:szCs w:val="24"/>
                <w:highlight w:val="none"/>
              </w:rPr>
            </w:pPr>
            <w:r>
              <w:rPr>
                <w:rFonts w:hint="eastAsia" w:ascii="宋体" w:hAnsi="宋体"/>
                <w:sz w:val="24"/>
                <w:szCs w:val="24"/>
                <w:highlight w:val="none"/>
              </w:rPr>
              <w:t>1）具备建筑工程施工总承包三级（或以上）或建筑装修装饰工程专业承包二级（或以上）资质，且取得有效的《安全生产许可证》，具有独立法人资格的施工企业。</w:t>
            </w:r>
          </w:p>
          <w:p>
            <w:pPr>
              <w:tabs>
                <w:tab w:val="left" w:pos="180"/>
                <w:tab w:val="left" w:pos="1620"/>
              </w:tabs>
              <w:ind w:firstLine="480" w:firstLineChars="200"/>
              <w:rPr>
                <w:rFonts w:hint="eastAsia" w:ascii="宋体" w:hAnsi="宋体"/>
                <w:sz w:val="24"/>
                <w:szCs w:val="24"/>
                <w:highlight w:val="none"/>
              </w:rPr>
            </w:pPr>
            <w:r>
              <w:rPr>
                <w:rFonts w:hint="eastAsia" w:ascii="宋体" w:hAnsi="宋体"/>
                <w:sz w:val="24"/>
                <w:szCs w:val="24"/>
                <w:highlight w:val="none"/>
              </w:rPr>
              <w:t>2）拟担任本项目的项目负责人具备建筑工程专业二级（或以上）级别的注册建造师资质，取得有效的安全生产考核合格证（B类）。</w:t>
            </w:r>
          </w:p>
          <w:p>
            <w:pPr>
              <w:tabs>
                <w:tab w:val="left" w:pos="180"/>
                <w:tab w:val="left" w:pos="1620"/>
              </w:tabs>
              <w:ind w:firstLine="480" w:firstLineChars="200"/>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3）</w:t>
            </w:r>
            <w:r>
              <w:rPr>
                <w:rFonts w:hint="eastAsia" w:ascii="宋体" w:hAnsi="宋体" w:eastAsia="宋体" w:cs="Times New Roman"/>
                <w:sz w:val="24"/>
                <w:szCs w:val="24"/>
                <w:lang w:val="en-US" w:eastAsia="zh-CN" w:bidi="ar-SA"/>
              </w:rPr>
              <w:t>供应商应具备广东政府采购智慧云平台“修缮工程”定点采购入库供应商资格</w:t>
            </w:r>
            <w:r>
              <w:rPr>
                <w:rFonts w:hint="eastAsia" w:ascii="宋体" w:hAnsi="宋体" w:cs="Times New Roman"/>
                <w:sz w:val="24"/>
                <w:szCs w:val="24"/>
                <w:lang w:val="en-US" w:eastAsia="zh-CN" w:bidi="ar-SA"/>
              </w:rPr>
              <w:t>。</w:t>
            </w: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vMerge w:val="continue"/>
            <w:vAlign w:val="center"/>
          </w:tcPr>
          <w:p>
            <w:pPr>
              <w:pStyle w:val="5"/>
              <w:keepNext w:val="0"/>
              <w:keepLines w:val="0"/>
              <w:pageBreakBefore w:val="0"/>
              <w:widowControl/>
              <w:kinsoku/>
              <w:wordWrap/>
              <w:overflowPunct/>
              <w:topLinePunct w:val="0"/>
              <w:bidi w:val="0"/>
              <w:snapToGrid/>
              <w:spacing w:line="400" w:lineRule="exact"/>
              <w:ind w:firstLine="0"/>
              <w:textAlignment w:val="auto"/>
              <w:rPr>
                <w:rFonts w:hint="eastAsia" w:ascii="宋体" w:hAnsi="宋体"/>
                <w:sz w:val="24"/>
                <w:szCs w:val="24"/>
              </w:rPr>
            </w:pPr>
          </w:p>
        </w:tc>
        <w:tc>
          <w:tcPr>
            <w:tcW w:w="4819" w:type="dxa"/>
            <w:gridSpan w:val="3"/>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hAnsi="宋体"/>
                <w:sz w:val="24"/>
                <w:szCs w:val="24"/>
              </w:rPr>
            </w:pPr>
            <w:r>
              <w:rPr>
                <w:rFonts w:hint="eastAsia" w:ascii="宋体" w:cs="宋体"/>
                <w:sz w:val="24"/>
                <w:szCs w:val="24"/>
              </w:rPr>
              <w:t>6.本项目不接受联合体</w:t>
            </w:r>
            <w:r>
              <w:rPr>
                <w:rFonts w:hint="eastAsia" w:ascii="宋体" w:cs="宋体"/>
                <w:sz w:val="24"/>
                <w:szCs w:val="24"/>
                <w:lang w:val="en-US" w:eastAsia="zh-CN"/>
              </w:rPr>
              <w:t>投标</w:t>
            </w:r>
            <w:r>
              <w:rPr>
                <w:rFonts w:hint="eastAsia" w:ascii="宋体" w:cs="宋体"/>
                <w:sz w:val="24"/>
                <w:szCs w:val="24"/>
              </w:rPr>
              <w:t>。</w:t>
            </w: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c>
          <w:tcPr>
            <w:tcW w:w="1247" w:type="dxa"/>
            <w:vAlign w:val="center"/>
          </w:tcPr>
          <w:p>
            <w:pPr>
              <w:keepNext w:val="0"/>
              <w:keepLines w:val="0"/>
              <w:pageBreakBefore w:val="0"/>
              <w:widowControl/>
              <w:tabs>
                <w:tab w:val="left" w:pos="180"/>
                <w:tab w:val="left" w:pos="1620"/>
              </w:tabs>
              <w:kinsoku/>
              <w:wordWrap/>
              <w:overflowPunct/>
              <w:topLinePunct w:val="0"/>
              <w:bidi w:val="0"/>
              <w:snapToGrid/>
              <w:spacing w:line="400" w:lineRule="exact"/>
              <w:textAlignment w:val="auto"/>
              <w:rPr>
                <w:rFonts w:hint="eastAsia"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35" w:type="dxa"/>
            <w:gridSpan w:val="2"/>
            <w:vAlign w:val="center"/>
          </w:tcPr>
          <w:p>
            <w:pPr>
              <w:pStyle w:val="5"/>
              <w:keepNext w:val="0"/>
              <w:keepLines w:val="0"/>
              <w:pageBreakBefore w:val="0"/>
              <w:widowControl/>
              <w:kinsoku/>
              <w:wordWrap/>
              <w:overflowPunct/>
              <w:topLinePunct w:val="0"/>
              <w:bidi w:val="0"/>
              <w:snapToGrid/>
              <w:spacing w:line="400" w:lineRule="exact"/>
              <w:ind w:firstLine="0"/>
              <w:jc w:val="center"/>
              <w:textAlignment w:val="auto"/>
              <w:rPr>
                <w:rFonts w:hint="eastAsia" w:ascii="宋体" w:hAnsi="宋体"/>
                <w:sz w:val="24"/>
                <w:szCs w:val="24"/>
              </w:rPr>
            </w:pPr>
            <w:r>
              <w:rPr>
                <w:rFonts w:hint="eastAsia" w:ascii="宋体" w:hAnsi="宋体"/>
                <w:sz w:val="24"/>
                <w:szCs w:val="24"/>
              </w:rPr>
              <w:t>评委签名</w:t>
            </w:r>
          </w:p>
        </w:tc>
        <w:tc>
          <w:tcPr>
            <w:tcW w:w="2648" w:type="dxa"/>
            <w:vAlign w:val="center"/>
          </w:tcPr>
          <w:p>
            <w:pPr>
              <w:pStyle w:val="5"/>
              <w:keepNext w:val="0"/>
              <w:keepLines w:val="0"/>
              <w:pageBreakBefore w:val="0"/>
              <w:widowControl/>
              <w:kinsoku/>
              <w:wordWrap/>
              <w:overflowPunct/>
              <w:topLinePunct w:val="0"/>
              <w:bidi w:val="0"/>
              <w:snapToGrid/>
              <w:spacing w:line="400" w:lineRule="exact"/>
              <w:ind w:firstLine="0"/>
              <w:jc w:val="center"/>
              <w:textAlignment w:val="auto"/>
              <w:rPr>
                <w:rFonts w:hint="eastAsia" w:ascii="宋体" w:hAnsi="宋体"/>
                <w:sz w:val="24"/>
                <w:szCs w:val="24"/>
              </w:rPr>
            </w:pPr>
          </w:p>
        </w:tc>
        <w:tc>
          <w:tcPr>
            <w:tcW w:w="1112" w:type="dxa"/>
            <w:vAlign w:val="center"/>
          </w:tcPr>
          <w:p>
            <w:pPr>
              <w:pStyle w:val="5"/>
              <w:keepNext w:val="0"/>
              <w:keepLines w:val="0"/>
              <w:pageBreakBefore w:val="0"/>
              <w:widowControl/>
              <w:kinsoku/>
              <w:wordWrap/>
              <w:overflowPunct/>
              <w:topLinePunct w:val="0"/>
              <w:bidi w:val="0"/>
              <w:snapToGrid/>
              <w:spacing w:line="400" w:lineRule="exact"/>
              <w:ind w:firstLine="0"/>
              <w:jc w:val="center"/>
              <w:textAlignment w:val="auto"/>
              <w:rPr>
                <w:rFonts w:hint="eastAsia" w:ascii="宋体" w:hAnsi="宋体"/>
                <w:sz w:val="24"/>
                <w:szCs w:val="24"/>
              </w:rPr>
            </w:pPr>
            <w:r>
              <w:rPr>
                <w:rFonts w:hint="eastAsia" w:ascii="宋体" w:hAnsi="宋体"/>
                <w:sz w:val="24"/>
                <w:szCs w:val="24"/>
              </w:rPr>
              <w:t>结论</w:t>
            </w:r>
          </w:p>
        </w:tc>
        <w:tc>
          <w:tcPr>
            <w:tcW w:w="1247" w:type="dxa"/>
            <w:vAlign w:val="center"/>
          </w:tcPr>
          <w:p>
            <w:pPr>
              <w:pStyle w:val="5"/>
              <w:keepNext w:val="0"/>
              <w:keepLines w:val="0"/>
              <w:pageBreakBefore w:val="0"/>
              <w:widowControl/>
              <w:kinsoku/>
              <w:wordWrap/>
              <w:overflowPunct/>
              <w:topLinePunct w:val="0"/>
              <w:bidi w:val="0"/>
              <w:snapToGrid/>
              <w:spacing w:line="400" w:lineRule="exact"/>
              <w:ind w:firstLine="0"/>
              <w:textAlignment w:val="auto"/>
              <w:rPr>
                <w:rFonts w:hint="eastAsia" w:ascii="宋体" w:hAnsi="宋体"/>
                <w:sz w:val="24"/>
                <w:szCs w:val="24"/>
              </w:rPr>
            </w:pPr>
          </w:p>
        </w:tc>
        <w:tc>
          <w:tcPr>
            <w:tcW w:w="1247" w:type="dxa"/>
          </w:tcPr>
          <w:p>
            <w:pPr>
              <w:pStyle w:val="5"/>
              <w:spacing w:line="360" w:lineRule="auto"/>
              <w:ind w:firstLine="0"/>
              <w:rPr>
                <w:rFonts w:hint="eastAsia" w:ascii="宋体" w:hAnsi="宋体"/>
                <w:sz w:val="24"/>
                <w:szCs w:val="24"/>
              </w:rPr>
            </w:pPr>
          </w:p>
        </w:tc>
        <w:tc>
          <w:tcPr>
            <w:tcW w:w="1247" w:type="dxa"/>
          </w:tcPr>
          <w:p>
            <w:pPr>
              <w:pStyle w:val="5"/>
              <w:spacing w:line="360" w:lineRule="auto"/>
              <w:ind w:firstLine="0"/>
              <w:rPr>
                <w:rFonts w:hint="eastAsia" w:ascii="宋体" w:hAnsi="宋体"/>
                <w:sz w:val="24"/>
                <w:szCs w:val="24"/>
              </w:rPr>
            </w:pPr>
          </w:p>
        </w:tc>
      </w:tr>
    </w:tbl>
    <w:p>
      <w:pPr>
        <w:spacing w:line="360" w:lineRule="auto"/>
        <w:rPr>
          <w:rFonts w:hint="eastAsia" w:ascii="宋体" w:hAnsi="宋体"/>
          <w:sz w:val="22"/>
          <w:szCs w:val="21"/>
        </w:rPr>
      </w:pPr>
      <w:r>
        <w:rPr>
          <w:rFonts w:hint="eastAsia" w:ascii="宋体" w:hAnsi="宋体"/>
          <w:sz w:val="22"/>
          <w:szCs w:val="21"/>
        </w:rPr>
        <w:t>1．表中只需填写“√</w:t>
      </w:r>
      <w:r>
        <w:rPr>
          <w:rFonts w:ascii="宋体" w:hAnsi="宋体"/>
          <w:sz w:val="22"/>
          <w:szCs w:val="21"/>
        </w:rPr>
        <w:t>/</w:t>
      </w:r>
      <w:r>
        <w:rPr>
          <w:rFonts w:hint="eastAsia" w:ascii="宋体" w:hAnsi="宋体"/>
          <w:sz w:val="22"/>
          <w:szCs w:val="21"/>
        </w:rPr>
        <w:t>合格”或“×/不合格”。</w:t>
      </w:r>
    </w:p>
    <w:p>
      <w:pPr>
        <w:pStyle w:val="5"/>
        <w:spacing w:line="360" w:lineRule="auto"/>
        <w:ind w:firstLine="0"/>
        <w:rPr>
          <w:rFonts w:hint="eastAsia" w:ascii="宋体" w:hAnsi="宋体"/>
          <w:sz w:val="22"/>
          <w:szCs w:val="21"/>
          <w:u w:val="none"/>
        </w:rPr>
      </w:pPr>
      <w:r>
        <w:rPr>
          <w:rFonts w:hint="eastAsia" w:ascii="宋体" w:hAnsi="宋体"/>
          <w:sz w:val="22"/>
          <w:szCs w:val="21"/>
          <w:u w:val="none"/>
        </w:rPr>
        <w:t>2．在结论栏中按“一票否决”填写“合格”或“不合格”，任何一项出现“×”的，结论为不合格；不合格的为无效投标。</w:t>
      </w:r>
    </w:p>
    <w:p>
      <w:pPr>
        <w:spacing w:line="360" w:lineRule="auto"/>
        <w:jc w:val="left"/>
        <w:rPr>
          <w:rFonts w:hint="eastAsia" w:ascii="宋体" w:hAnsi="宋体"/>
          <w:sz w:val="22"/>
          <w:szCs w:val="21"/>
        </w:rPr>
      </w:pPr>
      <w:r>
        <w:rPr>
          <w:rFonts w:hint="eastAsia" w:ascii="宋体" w:hAnsi="宋体"/>
          <w:sz w:val="22"/>
          <w:szCs w:val="21"/>
        </w:rPr>
        <w:t>3.不能通过资格性审查的报价供应商，不需进行符合性审查及技术商务评审。</w:t>
      </w:r>
    </w:p>
    <w:p>
      <w:pPr>
        <w:spacing w:line="360" w:lineRule="auto"/>
        <w:jc w:val="center"/>
        <w:rPr>
          <w:rFonts w:hint="eastAsia" w:ascii="宋体" w:hAnsi="宋体"/>
          <w:b/>
          <w:bCs/>
          <w:sz w:val="32"/>
          <w:szCs w:val="32"/>
        </w:rPr>
      </w:pPr>
      <w:r>
        <w:rPr>
          <w:rFonts w:hint="eastAsia" w:ascii="宋体" w:hAnsi="宋体"/>
          <w:sz w:val="28"/>
          <w:szCs w:val="28"/>
        </w:rPr>
        <w:br w:type="page"/>
      </w:r>
      <w:r>
        <w:rPr>
          <w:rFonts w:hint="eastAsia" w:ascii="宋体" w:hAnsi="宋体"/>
          <w:b/>
          <w:bCs/>
          <w:sz w:val="32"/>
          <w:szCs w:val="32"/>
        </w:rPr>
        <w:t>2.符合性审查表</w:t>
      </w:r>
    </w:p>
    <w:tbl>
      <w:tblPr>
        <w:tblStyle w:val="45"/>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95"/>
        <w:gridCol w:w="2408"/>
        <w:gridCol w:w="1370"/>
        <w:gridCol w:w="1038"/>
        <w:gridCol w:w="1038"/>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sz w:val="24"/>
                <w:szCs w:val="24"/>
              </w:rPr>
            </w:pPr>
            <w:r>
              <w:rPr>
                <w:rFonts w:hint="eastAsia" w:ascii="宋体" w:cs="宋体"/>
                <w:sz w:val="24"/>
                <w:szCs w:val="24"/>
              </w:rPr>
              <w:t>审查项目</w:t>
            </w:r>
          </w:p>
        </w:tc>
        <w:tc>
          <w:tcPr>
            <w:tcW w:w="4673" w:type="dxa"/>
            <w:gridSpan w:val="3"/>
            <w:tcBorders>
              <w:top w:val="single" w:color="auto" w:sz="4" w:space="0"/>
              <w:left w:val="single" w:color="auto" w:sz="4" w:space="0"/>
              <w:bottom w:val="single" w:color="auto" w:sz="4" w:space="0"/>
              <w:right w:val="single" w:color="auto" w:sz="4" w:space="0"/>
            </w:tcBorders>
            <w:vAlign w:val="center"/>
          </w:tcPr>
          <w:p>
            <w:pPr>
              <w:pStyle w:val="5"/>
              <w:ind w:firstLine="0"/>
              <w:jc w:val="center"/>
              <w:rPr>
                <w:rFonts w:ascii="宋体" w:hAnsi="宋体"/>
                <w:sz w:val="24"/>
                <w:szCs w:val="24"/>
              </w:rPr>
            </w:pPr>
            <w:r>
              <w:rPr>
                <w:rFonts w:hint="eastAsia" w:ascii="宋体" w:cs="宋体"/>
                <w:sz w:val="24"/>
                <w:szCs w:val="24"/>
              </w:rPr>
              <w:t>要求</w:t>
            </w:r>
          </w:p>
        </w:tc>
        <w:tc>
          <w:tcPr>
            <w:tcW w:w="1038"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rFonts w:ascii="宋体" w:cs="宋体"/>
                <w:sz w:val="24"/>
                <w:szCs w:val="24"/>
              </w:rPr>
            </w:pPr>
            <w:r>
              <w:rPr>
                <w:rFonts w:hint="eastAsia" w:ascii="宋体" w:cs="宋体"/>
                <w:sz w:val="24"/>
                <w:szCs w:val="24"/>
              </w:rPr>
              <w:t>供应商A</w:t>
            </w:r>
          </w:p>
        </w:tc>
        <w:tc>
          <w:tcPr>
            <w:tcW w:w="1038"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rFonts w:ascii="宋体" w:cs="宋体"/>
                <w:sz w:val="24"/>
                <w:szCs w:val="24"/>
              </w:rPr>
            </w:pPr>
            <w:r>
              <w:rPr>
                <w:rFonts w:hint="eastAsia" w:ascii="宋体" w:cs="宋体"/>
                <w:sz w:val="24"/>
                <w:szCs w:val="24"/>
              </w:rPr>
              <w:t>供应商B</w:t>
            </w:r>
          </w:p>
        </w:tc>
        <w:tc>
          <w:tcPr>
            <w:tcW w:w="1038" w:type="dxa"/>
            <w:tcBorders>
              <w:top w:val="single" w:color="auto" w:sz="4" w:space="0"/>
              <w:left w:val="single" w:color="auto" w:sz="4" w:space="0"/>
              <w:bottom w:val="single" w:color="auto" w:sz="4" w:space="0"/>
              <w:right w:val="single" w:color="auto" w:sz="4" w:space="0"/>
            </w:tcBorders>
          </w:tcPr>
          <w:p>
            <w:pPr>
              <w:pStyle w:val="5"/>
              <w:spacing w:line="360" w:lineRule="auto"/>
              <w:ind w:firstLine="0"/>
              <w:jc w:val="center"/>
              <w:rPr>
                <w:rFonts w:ascii="宋体" w:cs="宋体"/>
                <w:sz w:val="24"/>
                <w:szCs w:val="24"/>
              </w:rPr>
            </w:pPr>
            <w:r>
              <w:rPr>
                <w:rFonts w:hint="eastAsia" w:ascii="宋体" w:cs="宋体"/>
                <w:sz w:val="24"/>
                <w:szCs w:val="24"/>
              </w:rPr>
              <w:t>供应商C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4"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cs="宋体"/>
                <w:sz w:val="24"/>
                <w:szCs w:val="24"/>
              </w:rPr>
            </w:pPr>
            <w:r>
              <w:rPr>
                <w:rFonts w:hint="eastAsia" w:ascii="宋体" w:cs="宋体"/>
                <w:sz w:val="24"/>
                <w:szCs w:val="24"/>
              </w:rPr>
              <w:t>符</w:t>
            </w:r>
          </w:p>
          <w:p>
            <w:pPr>
              <w:autoSpaceDE w:val="0"/>
              <w:autoSpaceDN w:val="0"/>
              <w:adjustRightInd w:val="0"/>
              <w:spacing w:line="360" w:lineRule="auto"/>
              <w:jc w:val="center"/>
              <w:rPr>
                <w:rFonts w:hint="eastAsia" w:ascii="宋体" w:cs="宋体"/>
                <w:sz w:val="24"/>
                <w:szCs w:val="24"/>
              </w:rPr>
            </w:pPr>
            <w:r>
              <w:rPr>
                <w:rFonts w:hint="eastAsia" w:ascii="宋体" w:cs="宋体"/>
                <w:sz w:val="24"/>
                <w:szCs w:val="24"/>
              </w:rPr>
              <w:t>合</w:t>
            </w:r>
          </w:p>
          <w:p>
            <w:pPr>
              <w:autoSpaceDE w:val="0"/>
              <w:autoSpaceDN w:val="0"/>
              <w:adjustRightInd w:val="0"/>
              <w:spacing w:line="360" w:lineRule="auto"/>
              <w:jc w:val="center"/>
              <w:rPr>
                <w:rFonts w:hint="eastAsia" w:ascii="宋体" w:cs="宋体"/>
                <w:sz w:val="24"/>
                <w:szCs w:val="24"/>
              </w:rPr>
            </w:pPr>
            <w:r>
              <w:rPr>
                <w:rFonts w:hint="eastAsia" w:ascii="宋体" w:cs="宋体"/>
                <w:sz w:val="24"/>
                <w:szCs w:val="24"/>
              </w:rPr>
              <w:t>性</w:t>
            </w:r>
          </w:p>
          <w:p>
            <w:pPr>
              <w:autoSpaceDE w:val="0"/>
              <w:autoSpaceDN w:val="0"/>
              <w:adjustRightInd w:val="0"/>
              <w:spacing w:line="360" w:lineRule="auto"/>
              <w:jc w:val="center"/>
              <w:rPr>
                <w:rFonts w:hint="eastAsia" w:ascii="宋体" w:cs="宋体"/>
                <w:sz w:val="24"/>
                <w:szCs w:val="24"/>
              </w:rPr>
            </w:pPr>
            <w:r>
              <w:rPr>
                <w:rFonts w:hint="eastAsia" w:ascii="宋体" w:cs="宋体"/>
                <w:sz w:val="24"/>
                <w:szCs w:val="24"/>
              </w:rPr>
              <w:t>审</w:t>
            </w:r>
          </w:p>
          <w:p>
            <w:pPr>
              <w:autoSpaceDE w:val="0"/>
              <w:autoSpaceDN w:val="0"/>
              <w:adjustRightInd w:val="0"/>
              <w:spacing w:line="360" w:lineRule="auto"/>
              <w:jc w:val="center"/>
              <w:rPr>
                <w:rFonts w:ascii="宋体" w:hAnsi="宋体"/>
                <w:sz w:val="24"/>
                <w:szCs w:val="24"/>
              </w:rPr>
            </w:pPr>
            <w:r>
              <w:rPr>
                <w:rFonts w:hint="eastAsia" w:ascii="宋体" w:cs="宋体"/>
                <w:sz w:val="24"/>
                <w:szCs w:val="24"/>
              </w:rPr>
              <w:t>查</w:t>
            </w:r>
          </w:p>
        </w:tc>
        <w:tc>
          <w:tcPr>
            <w:tcW w:w="4673" w:type="dxa"/>
            <w:gridSpan w:val="3"/>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rPr>
                <w:rFonts w:ascii="宋体" w:cs="宋体"/>
                <w:sz w:val="24"/>
                <w:szCs w:val="24"/>
              </w:rPr>
            </w:pPr>
            <w:r>
              <w:rPr>
                <w:rFonts w:hint="eastAsia" w:ascii="宋体" w:cs="宋体"/>
                <w:sz w:val="24"/>
                <w:szCs w:val="24"/>
              </w:rPr>
              <w:t>1、报价在本项目报价范围内；</w:t>
            </w: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4673" w:type="dxa"/>
            <w:gridSpan w:val="3"/>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rPr>
                <w:rFonts w:ascii="宋体" w:cs="宋体"/>
                <w:sz w:val="24"/>
                <w:szCs w:val="24"/>
              </w:rPr>
            </w:pPr>
            <w:r>
              <w:rPr>
                <w:rFonts w:hint="eastAsia" w:ascii="宋体" w:cs="宋体"/>
                <w:sz w:val="24"/>
                <w:szCs w:val="24"/>
              </w:rPr>
              <w:t>2、</w:t>
            </w:r>
            <w:r>
              <w:rPr>
                <w:rFonts w:hint="eastAsia" w:ascii="宋体" w:cs="宋体"/>
                <w:sz w:val="24"/>
                <w:szCs w:val="24"/>
                <w:lang w:eastAsia="zh-CN"/>
              </w:rPr>
              <w:t>采购</w:t>
            </w:r>
            <w:r>
              <w:rPr>
                <w:rFonts w:hint="eastAsia" w:ascii="宋体" w:cs="宋体"/>
                <w:sz w:val="24"/>
                <w:szCs w:val="24"/>
              </w:rPr>
              <w:t>文件明示盖公章处有加盖公章；</w:t>
            </w: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4673" w:type="dxa"/>
            <w:gridSpan w:val="3"/>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rPr>
                <w:rFonts w:ascii="宋体" w:cs="宋体"/>
                <w:sz w:val="24"/>
                <w:szCs w:val="24"/>
              </w:rPr>
            </w:pPr>
            <w:r>
              <w:rPr>
                <w:rFonts w:hint="eastAsia" w:ascii="宋体" w:cs="宋体"/>
                <w:sz w:val="24"/>
                <w:szCs w:val="24"/>
              </w:rPr>
              <w:t>3、</w:t>
            </w:r>
            <w:r>
              <w:rPr>
                <w:rFonts w:hint="eastAsia" w:ascii="宋体" w:cs="宋体"/>
                <w:sz w:val="24"/>
                <w:szCs w:val="24"/>
                <w:lang w:eastAsia="zh-CN"/>
              </w:rPr>
              <w:t>采购</w:t>
            </w:r>
            <w:r>
              <w:rPr>
                <w:rFonts w:hint="eastAsia" w:ascii="宋体" w:cs="宋体"/>
                <w:sz w:val="24"/>
                <w:szCs w:val="24"/>
              </w:rPr>
              <w:t>文件明示需签字或盖章处有法定代表人或授权代表签字或盖章的；</w:t>
            </w: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4673" w:type="dxa"/>
            <w:gridSpan w:val="3"/>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rPr>
                <w:rFonts w:ascii="宋体" w:cs="宋体"/>
                <w:sz w:val="24"/>
                <w:szCs w:val="24"/>
              </w:rPr>
            </w:pPr>
            <w:r>
              <w:rPr>
                <w:rFonts w:hint="eastAsia" w:ascii="宋体" w:cs="宋体"/>
                <w:sz w:val="24"/>
                <w:szCs w:val="24"/>
              </w:rPr>
              <w:t>4、报价有效期满足</w:t>
            </w:r>
            <w:r>
              <w:rPr>
                <w:rFonts w:hint="eastAsia" w:ascii="宋体" w:cs="宋体"/>
                <w:sz w:val="24"/>
                <w:szCs w:val="24"/>
                <w:lang w:eastAsia="zh-CN"/>
              </w:rPr>
              <w:t>采购</w:t>
            </w:r>
            <w:r>
              <w:rPr>
                <w:rFonts w:hint="eastAsia" w:ascii="宋体" w:cs="宋体"/>
                <w:sz w:val="24"/>
                <w:szCs w:val="24"/>
              </w:rPr>
              <w:t>文件要求；</w:t>
            </w: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4673" w:type="dxa"/>
            <w:gridSpan w:val="3"/>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rPr>
                <w:rFonts w:ascii="宋体" w:cs="宋体"/>
                <w:sz w:val="24"/>
                <w:szCs w:val="24"/>
              </w:rPr>
            </w:pPr>
            <w:r>
              <w:rPr>
                <w:rFonts w:hint="eastAsia" w:ascii="宋体" w:cs="宋体"/>
                <w:sz w:val="24"/>
                <w:szCs w:val="24"/>
              </w:rPr>
              <w:t>5、报价文件能按</w:t>
            </w:r>
            <w:r>
              <w:rPr>
                <w:rFonts w:hint="eastAsia" w:ascii="宋体" w:cs="宋体"/>
                <w:sz w:val="24"/>
                <w:szCs w:val="24"/>
                <w:lang w:eastAsia="zh-CN"/>
              </w:rPr>
              <w:t>采购</w:t>
            </w:r>
            <w:r>
              <w:rPr>
                <w:rFonts w:hint="eastAsia" w:ascii="宋体" w:cs="宋体"/>
                <w:sz w:val="24"/>
                <w:szCs w:val="24"/>
              </w:rPr>
              <w:t>文件的要求编制；</w:t>
            </w: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9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 w:val="24"/>
                <w:szCs w:val="24"/>
              </w:rPr>
            </w:pPr>
          </w:p>
        </w:tc>
        <w:tc>
          <w:tcPr>
            <w:tcW w:w="4673" w:type="dxa"/>
            <w:gridSpan w:val="3"/>
            <w:tcBorders>
              <w:top w:val="single" w:color="auto" w:sz="4" w:space="0"/>
              <w:left w:val="single" w:color="auto" w:sz="4" w:space="0"/>
              <w:bottom w:val="single" w:color="auto" w:sz="4" w:space="0"/>
              <w:right w:val="single" w:color="auto" w:sz="4" w:space="0"/>
            </w:tcBorders>
            <w:vAlign w:val="center"/>
          </w:tcPr>
          <w:p>
            <w:pPr>
              <w:tabs>
                <w:tab w:val="left" w:pos="180"/>
                <w:tab w:val="left" w:pos="1620"/>
              </w:tabs>
              <w:spacing w:line="360" w:lineRule="auto"/>
              <w:rPr>
                <w:rFonts w:ascii="宋体" w:cs="宋体"/>
                <w:sz w:val="24"/>
                <w:szCs w:val="24"/>
              </w:rPr>
            </w:pPr>
            <w:r>
              <w:rPr>
                <w:rFonts w:hint="eastAsia" w:ascii="宋体" w:cs="宋体"/>
                <w:sz w:val="24"/>
                <w:szCs w:val="24"/>
              </w:rPr>
              <w:t>6、符合报价文件中规定的其它条款。</w:t>
            </w: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tabs>
                <w:tab w:val="left" w:pos="180"/>
                <w:tab w:val="left" w:pos="1620"/>
              </w:tabs>
              <w:spacing w:line="360" w:lineRule="auto"/>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889" w:type="dxa"/>
            <w:gridSpan w:val="2"/>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rFonts w:hint="eastAsia" w:ascii="宋体" w:hAnsi="宋体"/>
                <w:sz w:val="24"/>
                <w:szCs w:val="24"/>
              </w:rPr>
            </w:pPr>
            <w:r>
              <w:rPr>
                <w:rFonts w:hint="eastAsia" w:ascii="宋体" w:hAnsi="宋体"/>
                <w:sz w:val="24"/>
                <w:szCs w:val="24"/>
              </w:rPr>
              <w:t xml:space="preserve"> 评委签名</w:t>
            </w:r>
          </w:p>
        </w:tc>
        <w:tc>
          <w:tcPr>
            <w:tcW w:w="2408"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right"/>
              <w:rPr>
                <w:rFonts w:hint="eastAsia" w:ascii="宋体" w:hAnsi="宋体"/>
                <w:sz w:val="24"/>
                <w:szCs w:val="24"/>
              </w:rPr>
            </w:pPr>
          </w:p>
        </w:tc>
        <w:tc>
          <w:tcPr>
            <w:tcW w:w="1370" w:type="dxa"/>
            <w:tcBorders>
              <w:top w:val="single" w:color="auto" w:sz="4" w:space="0"/>
              <w:left w:val="single" w:color="auto" w:sz="4" w:space="0"/>
              <w:bottom w:val="single" w:color="auto" w:sz="4" w:space="0"/>
              <w:right w:val="single" w:color="auto" w:sz="4" w:space="0"/>
            </w:tcBorders>
            <w:vAlign w:val="center"/>
          </w:tcPr>
          <w:p>
            <w:pPr>
              <w:pStyle w:val="5"/>
              <w:spacing w:line="360" w:lineRule="auto"/>
              <w:ind w:firstLine="0"/>
              <w:jc w:val="center"/>
              <w:rPr>
                <w:rFonts w:hint="eastAsia" w:ascii="宋体" w:hAnsi="宋体"/>
                <w:sz w:val="24"/>
                <w:szCs w:val="24"/>
              </w:rPr>
            </w:pPr>
            <w:r>
              <w:rPr>
                <w:rFonts w:hint="eastAsia" w:ascii="宋体" w:hAnsi="宋体"/>
                <w:sz w:val="24"/>
                <w:szCs w:val="24"/>
              </w:rPr>
              <w:t>结论</w:t>
            </w:r>
          </w:p>
        </w:tc>
        <w:tc>
          <w:tcPr>
            <w:tcW w:w="1038" w:type="dxa"/>
            <w:tcBorders>
              <w:top w:val="single" w:color="auto" w:sz="4" w:space="0"/>
              <w:left w:val="single" w:color="auto" w:sz="4" w:space="0"/>
              <w:bottom w:val="single" w:color="auto" w:sz="4" w:space="0"/>
              <w:right w:val="single" w:color="auto" w:sz="4" w:space="0"/>
            </w:tcBorders>
          </w:tcPr>
          <w:p>
            <w:pPr>
              <w:pStyle w:val="5"/>
              <w:spacing w:line="360" w:lineRule="auto"/>
              <w:ind w:firstLine="0"/>
              <w:rPr>
                <w:rFonts w:ascii="宋体" w:hAnsi="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pStyle w:val="5"/>
              <w:spacing w:line="360" w:lineRule="auto"/>
              <w:ind w:firstLine="0"/>
              <w:rPr>
                <w:rFonts w:ascii="宋体" w:hAnsi="宋体"/>
                <w:sz w:val="24"/>
                <w:szCs w:val="24"/>
              </w:rPr>
            </w:pPr>
          </w:p>
        </w:tc>
        <w:tc>
          <w:tcPr>
            <w:tcW w:w="1038" w:type="dxa"/>
            <w:tcBorders>
              <w:top w:val="single" w:color="auto" w:sz="4" w:space="0"/>
              <w:left w:val="single" w:color="auto" w:sz="4" w:space="0"/>
              <w:bottom w:val="single" w:color="auto" w:sz="4" w:space="0"/>
              <w:right w:val="single" w:color="auto" w:sz="4" w:space="0"/>
            </w:tcBorders>
          </w:tcPr>
          <w:p>
            <w:pPr>
              <w:pStyle w:val="5"/>
              <w:spacing w:line="360" w:lineRule="auto"/>
              <w:ind w:firstLine="0"/>
              <w:rPr>
                <w:rFonts w:ascii="宋体" w:hAnsi="宋体"/>
                <w:sz w:val="24"/>
                <w:szCs w:val="24"/>
              </w:rPr>
            </w:pPr>
          </w:p>
        </w:tc>
      </w:tr>
    </w:tbl>
    <w:p>
      <w:pPr>
        <w:pStyle w:val="5"/>
        <w:spacing w:line="360" w:lineRule="auto"/>
        <w:ind w:firstLine="0"/>
        <w:rPr>
          <w:rFonts w:hint="eastAsia" w:ascii="宋体" w:hAnsi="宋体"/>
          <w:sz w:val="22"/>
          <w:szCs w:val="21"/>
        </w:rPr>
      </w:pPr>
      <w:r>
        <w:rPr>
          <w:rFonts w:hint="eastAsia" w:ascii="宋体" w:hAnsi="宋体"/>
          <w:sz w:val="22"/>
          <w:szCs w:val="21"/>
        </w:rPr>
        <w:t>注：① 每一项符合的打“√/合格”，不符合的打“×/不合格”。</w:t>
      </w:r>
    </w:p>
    <w:p>
      <w:pPr>
        <w:pStyle w:val="5"/>
        <w:spacing w:line="360" w:lineRule="auto"/>
        <w:ind w:firstLineChars="200"/>
        <w:rPr>
          <w:rFonts w:hint="eastAsia" w:ascii="宋体" w:hAnsi="宋体"/>
          <w:sz w:val="22"/>
          <w:szCs w:val="21"/>
        </w:rPr>
      </w:pPr>
      <w:r>
        <w:rPr>
          <w:rFonts w:hint="eastAsia" w:ascii="宋体" w:hAnsi="宋体"/>
          <w:sz w:val="22"/>
          <w:szCs w:val="21"/>
        </w:rPr>
        <w:t>② “结论”一栏填写“合格”或“不合格”；任何一项出现“×”的，结论为不合格；不合格的确认为无效投标。</w:t>
      </w:r>
    </w:p>
    <w:p>
      <w:pPr>
        <w:pStyle w:val="5"/>
        <w:spacing w:line="360" w:lineRule="auto"/>
        <w:ind w:firstLineChars="200"/>
        <w:rPr>
          <w:rFonts w:hint="eastAsia" w:ascii="宋体" w:hAnsi="宋体"/>
          <w:sz w:val="22"/>
          <w:szCs w:val="21"/>
        </w:rPr>
      </w:pPr>
      <w:r>
        <w:rPr>
          <w:rFonts w:hint="eastAsia" w:ascii="宋体" w:hAnsi="宋体"/>
          <w:sz w:val="22"/>
          <w:szCs w:val="21"/>
        </w:rPr>
        <w:t>③ 汇总时出现不同意见的，评委会按简单多数原则表决决定。</w:t>
      </w:r>
    </w:p>
    <w:p>
      <w:pPr>
        <w:pStyle w:val="5"/>
        <w:spacing w:line="360" w:lineRule="auto"/>
        <w:ind w:firstLineChars="200"/>
        <w:rPr>
          <w:rFonts w:hint="eastAsia" w:ascii="宋体" w:hAnsi="宋体"/>
          <w:sz w:val="22"/>
          <w:szCs w:val="21"/>
        </w:rPr>
      </w:pPr>
      <w:r>
        <w:rPr>
          <w:rFonts w:hint="eastAsia" w:ascii="宋体" w:hAnsi="宋体"/>
          <w:sz w:val="22"/>
          <w:szCs w:val="21"/>
        </w:rPr>
        <w:t>④如果评标委员会认为供应商的报价明显低于其他通过符合性审查投标人的报价，有可能影响产品质量或者不能诚信履约的，将要求其在评标现场合理的时间内提供书面说明，必要时提交相关证明材料；供应商不能证明其报价合理性的，评标委员会应当将其作为无效投标处理。</w:t>
      </w:r>
    </w:p>
    <w:p>
      <w:pPr>
        <w:spacing w:line="360" w:lineRule="auto"/>
        <w:jc w:val="center"/>
        <w:rPr>
          <w:rFonts w:hint="eastAsia" w:ascii="宋体" w:hAnsi="宋体"/>
          <w:b/>
          <w:sz w:val="36"/>
          <w:szCs w:val="36"/>
        </w:rPr>
      </w:pPr>
      <w:r>
        <w:rPr>
          <w:rFonts w:ascii="宋体" w:hAnsi="宋体"/>
        </w:rPr>
        <w:br w:type="page"/>
      </w:r>
      <w:r>
        <w:rPr>
          <w:rFonts w:hint="eastAsia" w:ascii="宋体" w:hAnsi="宋体"/>
          <w:b/>
          <w:spacing w:val="-8"/>
          <w:sz w:val="32"/>
          <w:szCs w:val="32"/>
          <w:lang w:eastAsia="zh-CN"/>
        </w:rPr>
        <w:t>汕头大学医学院行政楼首层谈话室装修项目</w:t>
      </w:r>
      <w:r>
        <w:rPr>
          <w:rFonts w:hint="eastAsia" w:ascii="宋体" w:hAnsi="宋体"/>
          <w:b/>
          <w:sz w:val="32"/>
          <w:szCs w:val="32"/>
        </w:rPr>
        <w:t>评分表</w:t>
      </w:r>
    </w:p>
    <w:p>
      <w:pPr>
        <w:wordWrap w:val="0"/>
        <w:snapToGrid w:val="0"/>
        <w:spacing w:after="60" w:line="360" w:lineRule="auto"/>
        <w:jc w:val="right"/>
        <w:rPr>
          <w:rFonts w:hint="eastAsia"/>
          <w:sz w:val="24"/>
          <w:szCs w:val="22"/>
        </w:rPr>
      </w:pPr>
      <w:r>
        <w:rPr>
          <w:rFonts w:hint="eastAsia" w:ascii="宋体" w:hAnsi="宋体"/>
          <w:b/>
          <w:sz w:val="36"/>
          <w:szCs w:val="22"/>
        </w:rPr>
        <w:t xml:space="preserve">                          </w:t>
      </w:r>
      <w:r>
        <w:rPr>
          <w:rFonts w:hint="eastAsia" w:ascii="宋体" w:hAnsi="宋体"/>
          <w:b/>
          <w:sz w:val="24"/>
          <w:szCs w:val="24"/>
        </w:rPr>
        <w:t xml:space="preserve">  评委签名：____________</w:t>
      </w:r>
    </w:p>
    <w:tbl>
      <w:tblPr>
        <w:tblStyle w:val="45"/>
        <w:tblpPr w:leftFromText="180" w:rightFromText="180" w:vertAnchor="text" w:horzAnchor="page" w:tblpX="1552" w:tblpY="462"/>
        <w:tblOverlap w:val="never"/>
        <w:tblW w:w="922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90"/>
        <w:gridCol w:w="1702"/>
        <w:gridCol w:w="702"/>
        <w:gridCol w:w="5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1290" w:type="dxa"/>
            <w:vAlign w:val="center"/>
          </w:tcPr>
          <w:p>
            <w:pPr>
              <w:adjustRightInd w:val="0"/>
              <w:snapToGrid w:val="0"/>
              <w:jc w:val="center"/>
              <w:rPr>
                <w:rFonts w:ascii="宋体" w:cs="宋体"/>
                <w:b/>
                <w:bCs/>
                <w:sz w:val="24"/>
                <w:szCs w:val="24"/>
                <w:highlight w:val="none"/>
              </w:rPr>
            </w:pPr>
            <w:r>
              <w:rPr>
                <w:rFonts w:hint="eastAsia" w:ascii="宋体" w:hAnsi="宋体" w:cs="宋体"/>
                <w:b/>
                <w:bCs/>
                <w:sz w:val="24"/>
                <w:szCs w:val="24"/>
                <w:highlight w:val="none"/>
              </w:rPr>
              <w:t>评分依据</w:t>
            </w:r>
            <w:r>
              <w:rPr>
                <w:rFonts w:ascii="宋体" w:hAnsi="宋体" w:cs="宋体"/>
                <w:b/>
                <w:bCs/>
                <w:sz w:val="24"/>
                <w:szCs w:val="24"/>
                <w:highlight w:val="none"/>
              </w:rPr>
              <w:t xml:space="preserve"> </w:t>
            </w:r>
          </w:p>
        </w:tc>
        <w:tc>
          <w:tcPr>
            <w:tcW w:w="1702" w:type="dxa"/>
            <w:vAlign w:val="center"/>
          </w:tcPr>
          <w:p>
            <w:pPr>
              <w:adjustRightInd w:val="0"/>
              <w:snapToGrid w:val="0"/>
              <w:jc w:val="center"/>
              <w:rPr>
                <w:rFonts w:ascii="宋体" w:cs="宋体"/>
                <w:b/>
                <w:bCs/>
                <w:sz w:val="24"/>
                <w:szCs w:val="24"/>
                <w:highlight w:val="none"/>
              </w:rPr>
            </w:pPr>
            <w:r>
              <w:rPr>
                <w:rFonts w:hint="eastAsia" w:ascii="宋体" w:hAnsi="宋体" w:cs="宋体"/>
                <w:b/>
                <w:bCs/>
                <w:sz w:val="24"/>
                <w:szCs w:val="24"/>
                <w:highlight w:val="none"/>
              </w:rPr>
              <w:t>评审内容</w:t>
            </w:r>
          </w:p>
        </w:tc>
        <w:tc>
          <w:tcPr>
            <w:tcW w:w="702" w:type="dxa"/>
            <w:vAlign w:val="center"/>
          </w:tcPr>
          <w:p>
            <w:pPr>
              <w:adjustRightInd w:val="0"/>
              <w:snapToGrid w:val="0"/>
              <w:jc w:val="center"/>
              <w:rPr>
                <w:rFonts w:ascii="宋体" w:cs="宋体"/>
                <w:b/>
                <w:bCs/>
                <w:sz w:val="24"/>
                <w:szCs w:val="24"/>
                <w:highlight w:val="none"/>
              </w:rPr>
            </w:pPr>
            <w:r>
              <w:rPr>
                <w:rFonts w:hint="eastAsia" w:ascii="宋体" w:hAnsi="宋体" w:cs="宋体"/>
                <w:b/>
                <w:bCs/>
                <w:sz w:val="24"/>
                <w:szCs w:val="24"/>
                <w:highlight w:val="none"/>
              </w:rPr>
              <w:t>分数</w:t>
            </w:r>
          </w:p>
        </w:tc>
        <w:tc>
          <w:tcPr>
            <w:tcW w:w="5529" w:type="dxa"/>
            <w:vAlign w:val="center"/>
          </w:tcPr>
          <w:p>
            <w:pPr>
              <w:adjustRightInd w:val="0"/>
              <w:snapToGrid w:val="0"/>
              <w:jc w:val="center"/>
              <w:rPr>
                <w:rFonts w:ascii="宋体" w:cs="宋体"/>
                <w:b/>
                <w:bCs/>
                <w:sz w:val="24"/>
                <w:szCs w:val="24"/>
                <w:highlight w:val="none"/>
              </w:rPr>
            </w:pPr>
            <w:r>
              <w:rPr>
                <w:rFonts w:hint="eastAsia" w:ascii="宋体" w:hAnsi="宋体" w:cs="宋体"/>
                <w:b/>
                <w:bCs/>
                <w:sz w:val="24"/>
                <w:szCs w:val="24"/>
                <w:highlight w:val="none"/>
              </w:rPr>
              <w:t>评分细则</w:t>
            </w:r>
            <w:r>
              <w:rPr>
                <w:rFonts w:ascii="宋体" w:hAnsi="宋体" w:cs="宋体"/>
                <w:b/>
                <w:bCs/>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1290" w:type="dxa"/>
            <w:vMerge w:val="restart"/>
            <w:vAlign w:val="center"/>
          </w:tcPr>
          <w:p>
            <w:pPr>
              <w:adjustRightInd w:val="0"/>
              <w:snapToGrid w:val="0"/>
              <w:jc w:val="center"/>
              <w:rPr>
                <w:rFonts w:ascii="宋体" w:cs="宋体"/>
                <w:sz w:val="24"/>
                <w:szCs w:val="24"/>
                <w:highlight w:val="none"/>
              </w:rPr>
            </w:pPr>
            <w:r>
              <w:rPr>
                <w:rFonts w:hint="eastAsia" w:ascii="宋体" w:hAnsi="宋体" w:cs="宋体"/>
                <w:sz w:val="24"/>
                <w:szCs w:val="24"/>
                <w:highlight w:val="none"/>
              </w:rPr>
              <w:t>技术部分</w:t>
            </w:r>
          </w:p>
        </w:tc>
        <w:tc>
          <w:tcPr>
            <w:tcW w:w="1702" w:type="dxa"/>
            <w:vAlign w:val="center"/>
          </w:tcPr>
          <w:p>
            <w:pPr>
              <w:jc w:val="center"/>
              <w:rPr>
                <w:sz w:val="24"/>
                <w:szCs w:val="24"/>
                <w:highlight w:val="none"/>
              </w:rPr>
            </w:pPr>
            <w:r>
              <w:rPr>
                <w:rFonts w:hint="eastAsia" w:ascii="宋体" w:hAnsi="宋体" w:cs="宋体"/>
                <w:sz w:val="24"/>
                <w:szCs w:val="24"/>
                <w:highlight w:val="none"/>
              </w:rPr>
              <w:t>总体施工组织和目标管理</w:t>
            </w:r>
          </w:p>
        </w:tc>
        <w:tc>
          <w:tcPr>
            <w:tcW w:w="702" w:type="dxa"/>
            <w:vAlign w:val="center"/>
          </w:tcPr>
          <w:p>
            <w:pPr>
              <w:spacing w:line="340" w:lineRule="exact"/>
              <w:jc w:val="center"/>
              <w:rPr>
                <w:rFonts w:ascii="宋体" w:cs="宋体"/>
                <w:sz w:val="24"/>
                <w:szCs w:val="24"/>
                <w:highlight w:val="none"/>
              </w:rPr>
            </w:pPr>
            <w:r>
              <w:rPr>
                <w:rFonts w:hint="eastAsia" w:ascii="宋体" w:hAnsi="宋体"/>
                <w:sz w:val="24"/>
                <w:szCs w:val="24"/>
                <w:highlight w:val="none"/>
                <w:lang w:val="en-US" w:eastAsia="zh-CN"/>
              </w:rPr>
              <w:t>15</w:t>
            </w:r>
            <w:r>
              <w:rPr>
                <w:rFonts w:hint="eastAsia" w:ascii="宋体" w:hAnsi="宋体"/>
                <w:sz w:val="24"/>
                <w:szCs w:val="24"/>
                <w:highlight w:val="none"/>
              </w:rPr>
              <w:t>分</w:t>
            </w:r>
          </w:p>
        </w:tc>
        <w:tc>
          <w:tcPr>
            <w:tcW w:w="5529" w:type="dxa"/>
          </w:tcPr>
          <w:p>
            <w:pPr>
              <w:spacing w:line="340" w:lineRule="exact"/>
              <w:rPr>
                <w:sz w:val="24"/>
                <w:szCs w:val="24"/>
                <w:highlight w:val="none"/>
              </w:rPr>
            </w:pPr>
            <w:r>
              <w:rPr>
                <w:rFonts w:hint="eastAsia" w:ascii="宋体" w:hAnsi="宋体" w:cs="宋体"/>
                <w:sz w:val="24"/>
                <w:szCs w:val="24"/>
                <w:highlight w:val="none"/>
              </w:rPr>
              <w:t>根据各响应供应商总体施工组织和目标管理进行综合评审：</w:t>
            </w:r>
            <w:r>
              <w:rPr>
                <w:sz w:val="24"/>
                <w:szCs w:val="24"/>
                <w:highlight w:val="none"/>
              </w:rPr>
              <w:t xml:space="preserve"> </w:t>
            </w:r>
          </w:p>
          <w:p>
            <w:pPr>
              <w:numPr>
                <w:ilvl w:val="0"/>
                <w:numId w:val="7"/>
              </w:numPr>
              <w:spacing w:line="340" w:lineRule="exact"/>
              <w:rPr>
                <w:sz w:val="24"/>
                <w:szCs w:val="24"/>
                <w:highlight w:val="none"/>
              </w:rPr>
            </w:pPr>
            <w:r>
              <w:rPr>
                <w:rFonts w:hint="eastAsia" w:ascii="宋体" w:hAnsi="宋体" w:cs="宋体"/>
                <w:sz w:val="24"/>
                <w:szCs w:val="24"/>
                <w:highlight w:val="none"/>
              </w:rPr>
              <w:t>总体施工组织和目标管理详细具体，方法和技术合理，切实可行，得</w:t>
            </w:r>
            <w:r>
              <w:rPr>
                <w:rFonts w:hint="eastAsia"/>
                <w:sz w:val="24"/>
                <w:szCs w:val="24"/>
                <w:highlight w:val="none"/>
                <w:lang w:val="en-US" w:eastAsia="zh-CN"/>
              </w:rPr>
              <w:t>15</w:t>
            </w:r>
            <w:r>
              <w:rPr>
                <w:rFonts w:hint="eastAsia" w:ascii="宋体" w:hAnsi="宋体" w:cs="宋体"/>
                <w:sz w:val="24"/>
                <w:szCs w:val="24"/>
                <w:highlight w:val="none"/>
              </w:rPr>
              <w:t>分；</w:t>
            </w:r>
            <w:r>
              <w:rPr>
                <w:sz w:val="24"/>
                <w:szCs w:val="24"/>
                <w:highlight w:val="none"/>
              </w:rPr>
              <w:t xml:space="preserve"> </w:t>
            </w:r>
          </w:p>
          <w:p>
            <w:pPr>
              <w:numPr>
                <w:ilvl w:val="0"/>
                <w:numId w:val="7"/>
              </w:numPr>
              <w:spacing w:line="340" w:lineRule="exact"/>
              <w:ind w:left="0" w:leftChars="0" w:firstLine="0" w:firstLineChars="0"/>
              <w:rPr>
                <w:sz w:val="24"/>
                <w:szCs w:val="24"/>
                <w:highlight w:val="none"/>
              </w:rPr>
            </w:pPr>
            <w:r>
              <w:rPr>
                <w:rFonts w:hint="eastAsia" w:ascii="宋体" w:hAnsi="宋体" w:cs="宋体"/>
                <w:sz w:val="24"/>
                <w:szCs w:val="24"/>
                <w:highlight w:val="none"/>
              </w:rPr>
              <w:t>总体施工组织和目标管理较详细具体，方法和技术路线较合理，较可行，得</w:t>
            </w:r>
            <w:r>
              <w:rPr>
                <w:rFonts w:hint="eastAsia"/>
                <w:sz w:val="24"/>
                <w:szCs w:val="24"/>
                <w:highlight w:val="none"/>
                <w:lang w:val="en-US" w:eastAsia="zh-CN"/>
              </w:rPr>
              <w:t>10</w:t>
            </w:r>
            <w:r>
              <w:rPr>
                <w:rFonts w:hint="eastAsia" w:ascii="宋体" w:hAnsi="宋体" w:cs="宋体"/>
                <w:sz w:val="24"/>
                <w:szCs w:val="24"/>
                <w:highlight w:val="none"/>
              </w:rPr>
              <w:t>分；</w:t>
            </w:r>
            <w:r>
              <w:rPr>
                <w:sz w:val="24"/>
                <w:szCs w:val="24"/>
                <w:highlight w:val="none"/>
              </w:rPr>
              <w:t xml:space="preserve"> </w:t>
            </w:r>
          </w:p>
          <w:p>
            <w:pPr>
              <w:numPr>
                <w:ilvl w:val="0"/>
                <w:numId w:val="7"/>
              </w:numPr>
              <w:spacing w:line="340" w:lineRule="exact"/>
              <w:ind w:left="0" w:leftChars="0" w:firstLine="0" w:firstLineChars="0"/>
              <w:rPr>
                <w:rFonts w:hint="eastAsia" w:ascii="宋体" w:hAnsi="宋体" w:cs="宋体"/>
                <w:sz w:val="24"/>
                <w:szCs w:val="24"/>
                <w:highlight w:val="none"/>
              </w:rPr>
            </w:pPr>
            <w:r>
              <w:rPr>
                <w:rFonts w:hint="eastAsia" w:ascii="宋体" w:hAnsi="宋体" w:cs="宋体"/>
                <w:sz w:val="24"/>
                <w:szCs w:val="24"/>
                <w:highlight w:val="none"/>
              </w:rPr>
              <w:t>总体施工组织和目标管理清晰，方法和技术路线合理，可行性一般，得</w:t>
            </w:r>
            <w:r>
              <w:rPr>
                <w:rFonts w:hint="eastAsia"/>
                <w:sz w:val="24"/>
                <w:szCs w:val="24"/>
                <w:highlight w:val="none"/>
                <w:lang w:val="en-US" w:eastAsia="zh-CN"/>
              </w:rPr>
              <w:t>5</w:t>
            </w:r>
            <w:r>
              <w:rPr>
                <w:rFonts w:hint="eastAsia" w:ascii="宋体" w:hAnsi="宋体" w:cs="宋体"/>
                <w:sz w:val="24"/>
                <w:szCs w:val="24"/>
                <w:highlight w:val="none"/>
              </w:rPr>
              <w:t>分；</w:t>
            </w:r>
          </w:p>
          <w:p>
            <w:pPr>
              <w:spacing w:line="340" w:lineRule="exact"/>
              <w:rPr>
                <w:sz w:val="24"/>
                <w:szCs w:val="24"/>
                <w:highlight w:val="none"/>
              </w:rPr>
            </w:pPr>
            <w:r>
              <w:rPr>
                <w:sz w:val="24"/>
                <w:szCs w:val="24"/>
                <w:highlight w:val="none"/>
              </w:rPr>
              <w:t xml:space="preserve"> 4.</w:t>
            </w:r>
            <w:r>
              <w:rPr>
                <w:rFonts w:hint="eastAsia" w:ascii="宋体" w:hAnsi="宋体" w:cs="宋体"/>
                <w:sz w:val="24"/>
                <w:szCs w:val="24"/>
                <w:highlight w:val="none"/>
              </w:rPr>
              <w:t>总体施工组织和目标管理不够清晰，较简略，方法和技术路线基本合理，可行性较差，得</w:t>
            </w:r>
            <w:r>
              <w:rPr>
                <w:rFonts w:hint="eastAsia"/>
                <w:sz w:val="24"/>
                <w:szCs w:val="24"/>
                <w:highlight w:val="none"/>
                <w:lang w:val="en-US" w:eastAsia="zh-CN"/>
              </w:rPr>
              <w:t>1</w:t>
            </w:r>
            <w:r>
              <w:rPr>
                <w:rFonts w:hint="eastAsia" w:ascii="宋体" w:hAnsi="宋体" w:cs="宋体"/>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6" w:hRule="atLeast"/>
        </w:trPr>
        <w:tc>
          <w:tcPr>
            <w:tcW w:w="1290" w:type="dxa"/>
            <w:vMerge w:val="continue"/>
            <w:vAlign w:val="center"/>
          </w:tcPr>
          <w:p>
            <w:pPr>
              <w:adjustRightInd w:val="0"/>
              <w:snapToGrid w:val="0"/>
              <w:jc w:val="center"/>
              <w:rPr>
                <w:rFonts w:ascii="宋体" w:cs="宋体"/>
                <w:sz w:val="24"/>
                <w:szCs w:val="24"/>
                <w:highlight w:val="none"/>
              </w:rPr>
            </w:pPr>
          </w:p>
        </w:tc>
        <w:tc>
          <w:tcPr>
            <w:tcW w:w="1702" w:type="dxa"/>
            <w:vAlign w:val="center"/>
          </w:tcPr>
          <w:p>
            <w:pPr>
              <w:jc w:val="center"/>
              <w:rPr>
                <w:sz w:val="24"/>
                <w:szCs w:val="24"/>
                <w:highlight w:val="none"/>
              </w:rPr>
            </w:pPr>
            <w:r>
              <w:rPr>
                <w:rFonts w:hint="eastAsia" w:ascii="宋体" w:hAnsi="宋体" w:cs="宋体"/>
                <w:sz w:val="24"/>
                <w:szCs w:val="24"/>
                <w:highlight w:val="none"/>
              </w:rPr>
              <w:t>施工方案及安全文明措施方案</w:t>
            </w:r>
            <w:r>
              <w:rPr>
                <w:sz w:val="24"/>
                <w:szCs w:val="24"/>
                <w:highlight w:val="none"/>
              </w:rPr>
              <w:t xml:space="preserve"> </w:t>
            </w:r>
          </w:p>
        </w:tc>
        <w:tc>
          <w:tcPr>
            <w:tcW w:w="702" w:type="dxa"/>
            <w:vAlign w:val="center"/>
          </w:tcPr>
          <w:p>
            <w:pPr>
              <w:spacing w:line="340" w:lineRule="exact"/>
              <w:jc w:val="center"/>
              <w:rPr>
                <w:rFonts w:ascii="宋体" w:cs="宋体"/>
                <w:sz w:val="24"/>
                <w:szCs w:val="24"/>
                <w:highlight w:val="none"/>
              </w:rPr>
            </w:pPr>
            <w:r>
              <w:rPr>
                <w:rFonts w:hint="eastAsia" w:ascii="宋体" w:hAnsi="宋体"/>
                <w:sz w:val="24"/>
                <w:szCs w:val="24"/>
                <w:highlight w:val="none"/>
                <w:lang w:val="en-US" w:eastAsia="zh-CN"/>
              </w:rPr>
              <w:t>15</w:t>
            </w:r>
            <w:r>
              <w:rPr>
                <w:rFonts w:hint="eastAsia" w:ascii="宋体" w:hAnsi="宋体"/>
                <w:sz w:val="24"/>
                <w:szCs w:val="24"/>
                <w:highlight w:val="none"/>
              </w:rPr>
              <w:t>分</w:t>
            </w:r>
          </w:p>
        </w:tc>
        <w:tc>
          <w:tcPr>
            <w:tcW w:w="5529" w:type="dxa"/>
          </w:tcPr>
          <w:p>
            <w:pPr>
              <w:spacing w:line="340" w:lineRule="exact"/>
              <w:rPr>
                <w:sz w:val="24"/>
                <w:szCs w:val="24"/>
                <w:highlight w:val="none"/>
              </w:rPr>
            </w:pPr>
            <w:r>
              <w:rPr>
                <w:rFonts w:hint="eastAsia" w:ascii="宋体" w:hAnsi="宋体" w:cs="宋体"/>
                <w:sz w:val="24"/>
                <w:szCs w:val="24"/>
                <w:highlight w:val="none"/>
              </w:rPr>
              <w:t>根据各响应供应商的施工方案及安全文明措施方案进行综合评审：</w:t>
            </w:r>
            <w:r>
              <w:rPr>
                <w:sz w:val="24"/>
                <w:szCs w:val="24"/>
                <w:highlight w:val="none"/>
              </w:rPr>
              <w:t xml:space="preserve"> </w:t>
            </w:r>
          </w:p>
          <w:p>
            <w:pPr>
              <w:numPr>
                <w:ilvl w:val="0"/>
                <w:numId w:val="8"/>
              </w:numPr>
              <w:spacing w:line="340" w:lineRule="exact"/>
              <w:rPr>
                <w:sz w:val="24"/>
                <w:szCs w:val="24"/>
                <w:highlight w:val="none"/>
              </w:rPr>
            </w:pPr>
            <w:r>
              <w:rPr>
                <w:rFonts w:hint="eastAsia" w:ascii="宋体" w:hAnsi="宋体" w:cs="宋体"/>
                <w:sz w:val="24"/>
                <w:szCs w:val="24"/>
                <w:highlight w:val="none"/>
              </w:rPr>
              <w:t>方案具体，完整，安排合理，切实可行，得</w:t>
            </w:r>
            <w:r>
              <w:rPr>
                <w:rFonts w:hint="eastAsia"/>
                <w:sz w:val="24"/>
                <w:szCs w:val="24"/>
                <w:highlight w:val="none"/>
                <w:lang w:val="en-US" w:eastAsia="zh-CN"/>
              </w:rPr>
              <w:t>15</w:t>
            </w:r>
            <w:r>
              <w:rPr>
                <w:rFonts w:hint="eastAsia" w:ascii="宋体" w:hAnsi="宋体" w:cs="宋体"/>
                <w:sz w:val="24"/>
                <w:szCs w:val="24"/>
                <w:highlight w:val="none"/>
              </w:rPr>
              <w:t>分；</w:t>
            </w:r>
            <w:r>
              <w:rPr>
                <w:sz w:val="24"/>
                <w:szCs w:val="24"/>
                <w:highlight w:val="none"/>
              </w:rPr>
              <w:t xml:space="preserve"> </w:t>
            </w:r>
          </w:p>
          <w:p>
            <w:pPr>
              <w:numPr>
                <w:ilvl w:val="0"/>
                <w:numId w:val="8"/>
              </w:numPr>
              <w:spacing w:line="340" w:lineRule="exact"/>
              <w:ind w:left="0" w:leftChars="0" w:firstLine="0" w:firstLineChars="0"/>
              <w:rPr>
                <w:sz w:val="24"/>
                <w:szCs w:val="24"/>
                <w:highlight w:val="none"/>
              </w:rPr>
            </w:pPr>
            <w:r>
              <w:rPr>
                <w:rFonts w:hint="eastAsia" w:ascii="宋体" w:hAnsi="宋体" w:cs="宋体"/>
                <w:sz w:val="24"/>
                <w:szCs w:val="24"/>
                <w:highlight w:val="none"/>
              </w:rPr>
              <w:t>方案较具体，较完整，安排较合理，较可行，得</w:t>
            </w:r>
            <w:r>
              <w:rPr>
                <w:rFonts w:hint="eastAsia"/>
                <w:sz w:val="24"/>
                <w:szCs w:val="24"/>
                <w:highlight w:val="none"/>
                <w:lang w:val="en-US" w:eastAsia="zh-CN"/>
              </w:rPr>
              <w:t>10</w:t>
            </w:r>
            <w:r>
              <w:rPr>
                <w:rFonts w:hint="eastAsia" w:ascii="宋体" w:hAnsi="宋体" w:cs="宋体"/>
                <w:sz w:val="24"/>
                <w:szCs w:val="24"/>
                <w:highlight w:val="none"/>
              </w:rPr>
              <w:t>分</w:t>
            </w:r>
          </w:p>
          <w:p>
            <w:pPr>
              <w:numPr>
                <w:ilvl w:val="0"/>
                <w:numId w:val="8"/>
              </w:numPr>
              <w:spacing w:line="340" w:lineRule="exact"/>
              <w:ind w:left="0" w:leftChars="0" w:firstLine="0" w:firstLineChars="0"/>
              <w:rPr>
                <w:sz w:val="24"/>
                <w:szCs w:val="24"/>
                <w:highlight w:val="none"/>
              </w:rPr>
            </w:pPr>
            <w:r>
              <w:rPr>
                <w:rFonts w:hint="eastAsia" w:ascii="宋体" w:hAnsi="宋体" w:cs="宋体"/>
                <w:sz w:val="24"/>
                <w:szCs w:val="24"/>
                <w:highlight w:val="none"/>
              </w:rPr>
              <w:t>方案不够具体，完整性、可行度一般，得</w:t>
            </w:r>
            <w:r>
              <w:rPr>
                <w:rFonts w:hint="eastAsia"/>
                <w:sz w:val="24"/>
                <w:szCs w:val="24"/>
                <w:highlight w:val="none"/>
                <w:lang w:val="en-US" w:eastAsia="zh-CN"/>
              </w:rPr>
              <w:t>5</w:t>
            </w:r>
            <w:r>
              <w:rPr>
                <w:rFonts w:hint="eastAsia" w:ascii="宋体" w:hAnsi="宋体" w:cs="宋体"/>
                <w:sz w:val="24"/>
                <w:szCs w:val="24"/>
                <w:highlight w:val="none"/>
              </w:rPr>
              <w:t>分；</w:t>
            </w:r>
            <w:r>
              <w:rPr>
                <w:sz w:val="24"/>
                <w:szCs w:val="24"/>
                <w:highlight w:val="none"/>
              </w:rPr>
              <w:t xml:space="preserve"> </w:t>
            </w:r>
          </w:p>
          <w:p>
            <w:pPr>
              <w:spacing w:line="340" w:lineRule="exact"/>
              <w:rPr>
                <w:sz w:val="24"/>
                <w:szCs w:val="24"/>
                <w:highlight w:val="none"/>
              </w:rPr>
            </w:pPr>
            <w:r>
              <w:rPr>
                <w:sz w:val="24"/>
                <w:szCs w:val="24"/>
                <w:highlight w:val="none"/>
              </w:rPr>
              <w:t>4.</w:t>
            </w:r>
            <w:r>
              <w:rPr>
                <w:rFonts w:hint="eastAsia" w:ascii="宋体" w:hAnsi="宋体" w:cs="宋体"/>
                <w:sz w:val="24"/>
                <w:szCs w:val="24"/>
                <w:highlight w:val="none"/>
              </w:rPr>
              <w:t>方案简略，完整性、可行度较差，得</w:t>
            </w:r>
            <w:r>
              <w:rPr>
                <w:rFonts w:hint="eastAsia"/>
                <w:sz w:val="24"/>
                <w:szCs w:val="24"/>
                <w:highlight w:val="none"/>
                <w:lang w:val="en-US" w:eastAsia="zh-CN"/>
              </w:rPr>
              <w:t>1</w:t>
            </w:r>
            <w:r>
              <w:rPr>
                <w:rFonts w:hint="eastAsia" w:ascii="宋体" w:hAnsi="宋体" w:cs="宋体"/>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trPr>
        <w:tc>
          <w:tcPr>
            <w:tcW w:w="1290" w:type="dxa"/>
            <w:vMerge w:val="continue"/>
            <w:vAlign w:val="center"/>
          </w:tcPr>
          <w:p>
            <w:pPr>
              <w:adjustRightInd w:val="0"/>
              <w:snapToGrid w:val="0"/>
              <w:jc w:val="center"/>
              <w:rPr>
                <w:rFonts w:ascii="宋体" w:cs="宋体"/>
                <w:sz w:val="24"/>
                <w:szCs w:val="24"/>
                <w:highlight w:val="none"/>
              </w:rPr>
            </w:pPr>
          </w:p>
        </w:tc>
        <w:tc>
          <w:tcPr>
            <w:tcW w:w="1702" w:type="dxa"/>
            <w:vAlign w:val="center"/>
          </w:tcPr>
          <w:p>
            <w:pPr>
              <w:jc w:val="center"/>
              <w:rPr>
                <w:sz w:val="24"/>
                <w:szCs w:val="24"/>
                <w:highlight w:val="none"/>
              </w:rPr>
            </w:pPr>
            <w:r>
              <w:rPr>
                <w:rFonts w:hint="eastAsia" w:ascii="宋体" w:hAnsi="宋体" w:cs="宋体"/>
                <w:sz w:val="24"/>
                <w:szCs w:val="24"/>
                <w:highlight w:val="none"/>
              </w:rPr>
              <w:t>进度安排及保证措施</w:t>
            </w:r>
            <w:r>
              <w:rPr>
                <w:sz w:val="24"/>
                <w:szCs w:val="24"/>
                <w:highlight w:val="none"/>
              </w:rPr>
              <w:t xml:space="preserve"> </w:t>
            </w:r>
          </w:p>
        </w:tc>
        <w:tc>
          <w:tcPr>
            <w:tcW w:w="702" w:type="dxa"/>
            <w:vAlign w:val="center"/>
          </w:tcPr>
          <w:p>
            <w:pPr>
              <w:spacing w:line="340" w:lineRule="exact"/>
              <w:jc w:val="center"/>
              <w:rPr>
                <w:rFonts w:ascii="宋体" w:cs="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highlight w:val="none"/>
              </w:rPr>
              <w:t>分</w:t>
            </w:r>
          </w:p>
        </w:tc>
        <w:tc>
          <w:tcPr>
            <w:tcW w:w="5529" w:type="dxa"/>
          </w:tcPr>
          <w:p>
            <w:pPr>
              <w:spacing w:line="340" w:lineRule="exact"/>
              <w:rPr>
                <w:sz w:val="24"/>
                <w:szCs w:val="24"/>
                <w:highlight w:val="none"/>
              </w:rPr>
            </w:pPr>
            <w:r>
              <w:rPr>
                <w:rFonts w:hint="eastAsia" w:ascii="宋体" w:hAnsi="宋体" w:cs="宋体"/>
                <w:sz w:val="24"/>
                <w:szCs w:val="24"/>
                <w:highlight w:val="none"/>
              </w:rPr>
              <w:t>根据各响应供应商的进度安排及保证措施进行综合评审：</w:t>
            </w:r>
            <w:r>
              <w:rPr>
                <w:sz w:val="24"/>
                <w:szCs w:val="24"/>
                <w:highlight w:val="none"/>
              </w:rPr>
              <w:t xml:space="preserve"> </w:t>
            </w:r>
          </w:p>
          <w:p>
            <w:pPr>
              <w:numPr>
                <w:ilvl w:val="0"/>
                <w:numId w:val="9"/>
              </w:numPr>
              <w:spacing w:line="340" w:lineRule="exact"/>
              <w:rPr>
                <w:sz w:val="24"/>
                <w:szCs w:val="24"/>
                <w:highlight w:val="none"/>
              </w:rPr>
            </w:pPr>
            <w:r>
              <w:rPr>
                <w:rFonts w:hint="eastAsia" w:ascii="宋体" w:hAnsi="宋体" w:cs="宋体"/>
                <w:sz w:val="24"/>
                <w:szCs w:val="24"/>
                <w:highlight w:val="none"/>
              </w:rPr>
              <w:t>能满足采购人的时间进度要求。对各工作要点，尤其是难点和重点，以及各专业衔接有明确合理的完成时间。提出的确保进度的措施具体，可操作性强，得</w:t>
            </w:r>
            <w:r>
              <w:rPr>
                <w:sz w:val="24"/>
                <w:szCs w:val="24"/>
                <w:highlight w:val="none"/>
              </w:rPr>
              <w:t>1</w:t>
            </w:r>
            <w:r>
              <w:rPr>
                <w:rFonts w:hint="eastAsia"/>
                <w:sz w:val="24"/>
                <w:szCs w:val="24"/>
                <w:highlight w:val="none"/>
                <w:lang w:val="en-US" w:eastAsia="zh-CN"/>
              </w:rPr>
              <w:t>0</w:t>
            </w:r>
            <w:r>
              <w:rPr>
                <w:rFonts w:hint="eastAsia" w:ascii="宋体" w:hAnsi="宋体" w:cs="宋体"/>
                <w:sz w:val="24"/>
                <w:szCs w:val="24"/>
                <w:highlight w:val="none"/>
              </w:rPr>
              <w:t>分；</w:t>
            </w:r>
          </w:p>
          <w:p>
            <w:pPr>
              <w:numPr>
                <w:ilvl w:val="0"/>
                <w:numId w:val="0"/>
              </w:numPr>
              <w:spacing w:line="340" w:lineRule="exact"/>
              <w:rPr>
                <w:sz w:val="24"/>
                <w:szCs w:val="24"/>
                <w:highlight w:val="none"/>
              </w:rPr>
            </w:pPr>
            <w:r>
              <w:rPr>
                <w:sz w:val="24"/>
                <w:szCs w:val="24"/>
                <w:highlight w:val="none"/>
              </w:rPr>
              <w:t>2.</w:t>
            </w:r>
            <w:r>
              <w:rPr>
                <w:rFonts w:hint="eastAsia" w:ascii="宋体" w:hAnsi="宋体" w:cs="宋体"/>
                <w:sz w:val="24"/>
                <w:szCs w:val="24"/>
                <w:highlight w:val="none"/>
              </w:rPr>
              <w:t>基本满足采购人的时间进度要求。对各工作要点，尤其是难点和重点，以及各专业衔接完成时间不够明确或基本合理。提可操作性一般，得</w:t>
            </w:r>
            <w:r>
              <w:rPr>
                <w:rFonts w:hint="eastAsia"/>
                <w:sz w:val="24"/>
                <w:szCs w:val="24"/>
                <w:highlight w:val="none"/>
                <w:lang w:val="en-US" w:eastAsia="zh-CN"/>
              </w:rPr>
              <w:t>5</w:t>
            </w:r>
            <w:r>
              <w:rPr>
                <w:rFonts w:hint="eastAsia" w:ascii="宋体" w:hAnsi="宋体" w:cs="宋体"/>
                <w:sz w:val="24"/>
                <w:szCs w:val="24"/>
                <w:highlight w:val="none"/>
              </w:rPr>
              <w:t>分；</w:t>
            </w:r>
            <w:r>
              <w:rPr>
                <w:sz w:val="24"/>
                <w:szCs w:val="24"/>
                <w:highlight w:val="none"/>
              </w:rPr>
              <w:t xml:space="preserve"> </w:t>
            </w:r>
          </w:p>
          <w:p>
            <w:pPr>
              <w:spacing w:line="340" w:lineRule="exact"/>
              <w:rPr>
                <w:sz w:val="24"/>
                <w:szCs w:val="24"/>
                <w:highlight w:val="none"/>
              </w:rPr>
            </w:pPr>
            <w:r>
              <w:rPr>
                <w:sz w:val="24"/>
                <w:szCs w:val="24"/>
                <w:highlight w:val="none"/>
              </w:rPr>
              <w:t>3.</w:t>
            </w:r>
            <w:r>
              <w:rPr>
                <w:rFonts w:hint="eastAsia" w:ascii="宋体" w:hAnsi="宋体" w:cs="宋体"/>
                <w:sz w:val="24"/>
                <w:szCs w:val="24"/>
                <w:highlight w:val="none"/>
              </w:rPr>
              <w:t>措施较简略，进度安排及保证措施一般，对保证项目目标实现有一定的作用，可操作性较差，得</w:t>
            </w:r>
            <w:r>
              <w:rPr>
                <w:rFonts w:hint="eastAsia"/>
                <w:sz w:val="24"/>
                <w:szCs w:val="24"/>
                <w:highlight w:val="none"/>
                <w:lang w:val="en-US" w:eastAsia="zh-CN"/>
              </w:rPr>
              <w:t>3</w:t>
            </w:r>
            <w:r>
              <w:rPr>
                <w:rFonts w:hint="eastAsia" w:ascii="宋体" w:hAnsi="宋体" w:cs="宋体"/>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trPr>
        <w:tc>
          <w:tcPr>
            <w:tcW w:w="1290" w:type="dxa"/>
            <w:vMerge w:val="continue"/>
            <w:vAlign w:val="center"/>
          </w:tcPr>
          <w:p>
            <w:pPr>
              <w:adjustRightInd w:val="0"/>
              <w:snapToGrid w:val="0"/>
              <w:jc w:val="center"/>
              <w:rPr>
                <w:rFonts w:ascii="宋体" w:cs="宋体"/>
                <w:sz w:val="24"/>
                <w:szCs w:val="24"/>
                <w:highlight w:val="none"/>
              </w:rPr>
            </w:pPr>
          </w:p>
        </w:tc>
        <w:tc>
          <w:tcPr>
            <w:tcW w:w="1702" w:type="dxa"/>
            <w:vAlign w:val="center"/>
          </w:tcPr>
          <w:p>
            <w:pPr>
              <w:jc w:val="center"/>
              <w:rPr>
                <w:sz w:val="24"/>
                <w:szCs w:val="24"/>
                <w:highlight w:val="none"/>
              </w:rPr>
            </w:pPr>
            <w:r>
              <w:rPr>
                <w:rFonts w:hint="eastAsia" w:ascii="宋体" w:hAnsi="宋体" w:cs="宋体"/>
                <w:sz w:val="24"/>
                <w:szCs w:val="24"/>
                <w:highlight w:val="none"/>
              </w:rPr>
              <w:t>质量管理及质量保证措施</w:t>
            </w:r>
            <w:r>
              <w:rPr>
                <w:sz w:val="24"/>
                <w:szCs w:val="24"/>
                <w:highlight w:val="none"/>
              </w:rPr>
              <w:t xml:space="preserve"> </w:t>
            </w:r>
          </w:p>
        </w:tc>
        <w:tc>
          <w:tcPr>
            <w:tcW w:w="702" w:type="dxa"/>
            <w:vAlign w:val="center"/>
          </w:tcPr>
          <w:p>
            <w:pPr>
              <w:spacing w:line="340" w:lineRule="exact"/>
              <w:jc w:val="center"/>
              <w:rPr>
                <w:rFonts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highlight w:val="none"/>
              </w:rPr>
              <w:t>分</w:t>
            </w:r>
          </w:p>
        </w:tc>
        <w:tc>
          <w:tcPr>
            <w:tcW w:w="5529" w:type="dxa"/>
          </w:tcPr>
          <w:p>
            <w:pPr>
              <w:spacing w:line="340" w:lineRule="exact"/>
              <w:rPr>
                <w:sz w:val="24"/>
                <w:szCs w:val="24"/>
                <w:highlight w:val="none"/>
              </w:rPr>
            </w:pPr>
            <w:r>
              <w:rPr>
                <w:rFonts w:hint="eastAsia" w:ascii="宋体" w:hAnsi="宋体" w:cs="宋体"/>
                <w:sz w:val="24"/>
                <w:szCs w:val="24"/>
                <w:highlight w:val="none"/>
              </w:rPr>
              <w:t>根据各响应供应商的质量管理及质量保证措施进行综合评审：</w:t>
            </w:r>
            <w:r>
              <w:rPr>
                <w:sz w:val="24"/>
                <w:szCs w:val="24"/>
                <w:highlight w:val="none"/>
              </w:rPr>
              <w:t xml:space="preserve"> </w:t>
            </w:r>
          </w:p>
          <w:p>
            <w:pPr>
              <w:numPr>
                <w:ilvl w:val="0"/>
                <w:numId w:val="10"/>
              </w:numPr>
              <w:spacing w:line="340" w:lineRule="exact"/>
              <w:rPr>
                <w:sz w:val="24"/>
                <w:szCs w:val="24"/>
                <w:highlight w:val="none"/>
              </w:rPr>
            </w:pPr>
            <w:r>
              <w:rPr>
                <w:rFonts w:hint="eastAsia" w:ascii="宋体" w:hAnsi="宋体" w:cs="宋体"/>
                <w:sz w:val="24"/>
                <w:szCs w:val="24"/>
                <w:highlight w:val="none"/>
              </w:rPr>
              <w:t>有具体可靠的质量目标和过程控制措施，操作性强，落实到位，得</w:t>
            </w:r>
            <w:r>
              <w:rPr>
                <w:sz w:val="24"/>
                <w:szCs w:val="24"/>
                <w:highlight w:val="none"/>
              </w:rPr>
              <w:t>1</w:t>
            </w:r>
            <w:r>
              <w:rPr>
                <w:rFonts w:hint="eastAsia"/>
                <w:sz w:val="24"/>
                <w:szCs w:val="24"/>
                <w:highlight w:val="none"/>
                <w:lang w:val="en-US" w:eastAsia="zh-CN"/>
              </w:rPr>
              <w:t>0</w:t>
            </w:r>
            <w:r>
              <w:rPr>
                <w:rFonts w:hint="eastAsia" w:ascii="宋体" w:hAnsi="宋体" w:cs="宋体"/>
                <w:sz w:val="24"/>
                <w:szCs w:val="24"/>
                <w:highlight w:val="none"/>
              </w:rPr>
              <w:t>分。</w:t>
            </w:r>
            <w:r>
              <w:rPr>
                <w:sz w:val="24"/>
                <w:szCs w:val="24"/>
                <w:highlight w:val="none"/>
              </w:rPr>
              <w:t xml:space="preserve"> </w:t>
            </w:r>
          </w:p>
          <w:p>
            <w:pPr>
              <w:numPr>
                <w:ilvl w:val="0"/>
                <w:numId w:val="10"/>
              </w:numPr>
              <w:spacing w:line="340" w:lineRule="exact"/>
              <w:ind w:left="0" w:leftChars="0" w:firstLine="0" w:firstLineChars="0"/>
              <w:rPr>
                <w:sz w:val="24"/>
                <w:szCs w:val="24"/>
                <w:highlight w:val="none"/>
              </w:rPr>
            </w:pPr>
            <w:r>
              <w:rPr>
                <w:rFonts w:hint="eastAsia" w:ascii="宋体" w:hAnsi="宋体" w:cs="宋体"/>
                <w:sz w:val="24"/>
                <w:szCs w:val="24"/>
                <w:highlight w:val="none"/>
              </w:rPr>
              <w:t>质量目标模糊，过程控制措施一般，操作性一般，得</w:t>
            </w:r>
            <w:r>
              <w:rPr>
                <w:rFonts w:hint="eastAsia"/>
                <w:sz w:val="24"/>
                <w:szCs w:val="24"/>
                <w:highlight w:val="none"/>
                <w:lang w:val="en-US" w:eastAsia="zh-CN"/>
              </w:rPr>
              <w:t>5</w:t>
            </w:r>
            <w:r>
              <w:rPr>
                <w:rFonts w:hint="eastAsia" w:ascii="宋体" w:hAnsi="宋体" w:cs="宋体"/>
                <w:sz w:val="24"/>
                <w:szCs w:val="24"/>
                <w:highlight w:val="none"/>
              </w:rPr>
              <w:t>分。</w:t>
            </w:r>
            <w:r>
              <w:rPr>
                <w:sz w:val="24"/>
                <w:szCs w:val="24"/>
                <w:highlight w:val="none"/>
              </w:rPr>
              <w:t xml:space="preserve"> </w:t>
            </w:r>
          </w:p>
          <w:p>
            <w:pPr>
              <w:spacing w:line="340" w:lineRule="exact"/>
              <w:rPr>
                <w:sz w:val="24"/>
                <w:szCs w:val="24"/>
                <w:highlight w:val="none"/>
              </w:rPr>
            </w:pPr>
            <w:r>
              <w:rPr>
                <w:sz w:val="24"/>
                <w:szCs w:val="24"/>
                <w:highlight w:val="none"/>
              </w:rPr>
              <w:t>3.</w:t>
            </w:r>
            <w:r>
              <w:rPr>
                <w:rFonts w:hint="eastAsia" w:ascii="宋体" w:hAnsi="宋体" w:cs="宋体"/>
                <w:sz w:val="24"/>
                <w:szCs w:val="24"/>
                <w:highlight w:val="none"/>
              </w:rPr>
              <w:t>质量管理及质量保证措施简单粗略、操作性差，得</w:t>
            </w:r>
            <w:r>
              <w:rPr>
                <w:rFonts w:hint="eastAsia"/>
                <w:sz w:val="24"/>
                <w:szCs w:val="24"/>
                <w:highlight w:val="none"/>
                <w:lang w:val="en-US" w:eastAsia="zh-CN"/>
              </w:rPr>
              <w:t>3</w:t>
            </w:r>
            <w:r>
              <w:rPr>
                <w:rFonts w:hint="eastAsia" w:ascii="宋体" w:hAnsi="宋体" w:cs="宋体"/>
                <w:sz w:val="24"/>
                <w:szCs w:val="24"/>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trPr>
        <w:tc>
          <w:tcPr>
            <w:tcW w:w="1290" w:type="dxa"/>
            <w:vMerge w:val="restart"/>
            <w:vAlign w:val="center"/>
          </w:tcPr>
          <w:p>
            <w:pPr>
              <w:adjustRightInd w:val="0"/>
              <w:snapToGrid w:val="0"/>
              <w:jc w:val="center"/>
              <w:rPr>
                <w:rFonts w:ascii="宋体" w:cs="宋体"/>
                <w:sz w:val="24"/>
                <w:szCs w:val="24"/>
                <w:highlight w:val="none"/>
              </w:rPr>
            </w:pPr>
            <w:r>
              <w:rPr>
                <w:rFonts w:hint="eastAsia" w:ascii="宋体" w:hAnsi="宋体" w:cs="宋体"/>
                <w:sz w:val="24"/>
                <w:szCs w:val="24"/>
                <w:highlight w:val="none"/>
              </w:rPr>
              <w:t>商务部分</w:t>
            </w:r>
          </w:p>
        </w:tc>
        <w:tc>
          <w:tcPr>
            <w:tcW w:w="1702" w:type="dxa"/>
            <w:vAlign w:val="center"/>
          </w:tcPr>
          <w:p>
            <w:pPr>
              <w:jc w:val="center"/>
              <w:rPr>
                <w:sz w:val="24"/>
                <w:szCs w:val="24"/>
                <w:highlight w:val="none"/>
              </w:rPr>
            </w:pPr>
            <w:r>
              <w:rPr>
                <w:rFonts w:hint="eastAsia" w:ascii="宋体" w:hAnsi="宋体" w:cs="宋体"/>
                <w:sz w:val="24"/>
                <w:szCs w:val="24"/>
                <w:highlight w:val="none"/>
              </w:rPr>
              <w:t>业绩经验</w:t>
            </w:r>
          </w:p>
        </w:tc>
        <w:tc>
          <w:tcPr>
            <w:tcW w:w="702" w:type="dxa"/>
            <w:vAlign w:val="center"/>
          </w:tcPr>
          <w:p>
            <w:pPr>
              <w:spacing w:line="340" w:lineRule="exact"/>
              <w:jc w:val="center"/>
              <w:rPr>
                <w:rFonts w:hint="eastAsia"/>
                <w:kern w:val="2"/>
                <w:sz w:val="24"/>
                <w:szCs w:val="24"/>
                <w:highlight w:val="none"/>
              </w:rPr>
            </w:pPr>
            <w:r>
              <w:rPr>
                <w:rFonts w:hint="eastAsia" w:ascii="宋体" w:hAnsi="宋体"/>
                <w:sz w:val="24"/>
                <w:szCs w:val="24"/>
                <w:highlight w:val="none"/>
                <w:lang w:val="en-US" w:eastAsia="zh-CN"/>
              </w:rPr>
              <w:t>10</w:t>
            </w:r>
            <w:r>
              <w:rPr>
                <w:rFonts w:hint="eastAsia" w:ascii="宋体" w:hAnsi="宋体"/>
                <w:sz w:val="24"/>
                <w:szCs w:val="24"/>
                <w:highlight w:val="none"/>
              </w:rPr>
              <w:t>分</w:t>
            </w:r>
          </w:p>
        </w:tc>
        <w:tc>
          <w:tcPr>
            <w:tcW w:w="5529" w:type="dxa"/>
          </w:tcPr>
          <w:p>
            <w:pPr>
              <w:spacing w:line="340" w:lineRule="exact"/>
              <w:rPr>
                <w:rFonts w:hint="eastAsia"/>
                <w:sz w:val="24"/>
                <w:szCs w:val="24"/>
                <w:highlight w:val="none"/>
              </w:rPr>
            </w:pPr>
            <w:r>
              <w:rPr>
                <w:rFonts w:hint="eastAsia"/>
                <w:sz w:val="24"/>
                <w:szCs w:val="24"/>
                <w:highlight w:val="none"/>
              </w:rPr>
              <w:t>自2019年1月1日至投标截止之日已完成的</w:t>
            </w:r>
            <w:r>
              <w:rPr>
                <w:rFonts w:hint="eastAsia"/>
                <w:sz w:val="24"/>
                <w:szCs w:val="24"/>
                <w:highlight w:val="none"/>
                <w:lang w:val="en-US" w:eastAsia="zh-CN"/>
              </w:rPr>
              <w:t>类似</w:t>
            </w:r>
            <w:r>
              <w:rPr>
                <w:rFonts w:hint="eastAsia"/>
                <w:sz w:val="24"/>
                <w:szCs w:val="24"/>
                <w:highlight w:val="none"/>
              </w:rPr>
              <w:t>项目业绩，每个得</w:t>
            </w:r>
            <w:r>
              <w:rPr>
                <w:rFonts w:hint="eastAsia"/>
                <w:sz w:val="24"/>
                <w:szCs w:val="24"/>
                <w:highlight w:val="none"/>
                <w:lang w:val="en-US" w:eastAsia="zh-CN"/>
              </w:rPr>
              <w:t>2.5</w:t>
            </w:r>
            <w:r>
              <w:rPr>
                <w:rFonts w:hint="eastAsia"/>
                <w:sz w:val="24"/>
                <w:szCs w:val="24"/>
                <w:highlight w:val="none"/>
              </w:rPr>
              <w:t>分，最高得</w:t>
            </w:r>
            <w:r>
              <w:rPr>
                <w:rFonts w:hint="eastAsia"/>
                <w:sz w:val="24"/>
                <w:szCs w:val="24"/>
                <w:highlight w:val="none"/>
                <w:lang w:val="en-US" w:eastAsia="zh-CN"/>
              </w:rPr>
              <w:t>10</w:t>
            </w:r>
            <w:r>
              <w:rPr>
                <w:rFonts w:hint="eastAsia"/>
                <w:sz w:val="24"/>
                <w:szCs w:val="24"/>
                <w:highlight w:val="none"/>
              </w:rPr>
              <w:t xml:space="preserve">分。 </w:t>
            </w:r>
          </w:p>
          <w:p>
            <w:pPr>
              <w:spacing w:line="340" w:lineRule="exact"/>
              <w:rPr>
                <w:sz w:val="24"/>
                <w:szCs w:val="24"/>
                <w:highlight w:val="none"/>
              </w:rPr>
            </w:pPr>
            <w:r>
              <w:rPr>
                <w:rFonts w:hint="eastAsia"/>
                <w:sz w:val="24"/>
                <w:szCs w:val="24"/>
                <w:highlight w:val="none"/>
              </w:rPr>
              <w:t>注：施工合同（关键页）复印件，无提供不得分。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1" w:hRule="atLeast"/>
        </w:trPr>
        <w:tc>
          <w:tcPr>
            <w:tcW w:w="1290" w:type="dxa"/>
            <w:vMerge w:val="continue"/>
            <w:vAlign w:val="center"/>
          </w:tcPr>
          <w:p>
            <w:pPr>
              <w:adjustRightInd w:val="0"/>
              <w:snapToGrid w:val="0"/>
              <w:jc w:val="center"/>
              <w:rPr>
                <w:rFonts w:hint="eastAsia" w:ascii="宋体" w:hAnsi="宋体" w:cs="宋体"/>
                <w:sz w:val="24"/>
                <w:szCs w:val="24"/>
                <w:highlight w:val="none"/>
              </w:rPr>
            </w:pPr>
          </w:p>
        </w:tc>
        <w:tc>
          <w:tcPr>
            <w:tcW w:w="1702" w:type="dxa"/>
            <w:vAlign w:val="center"/>
          </w:tcPr>
          <w:p>
            <w:pPr>
              <w:jc w:val="center"/>
              <w:rPr>
                <w:sz w:val="24"/>
                <w:szCs w:val="24"/>
                <w:highlight w:val="none"/>
              </w:rPr>
            </w:pPr>
            <w:r>
              <w:rPr>
                <w:rFonts w:hint="eastAsia" w:ascii="宋体" w:hAnsi="宋体" w:cs="宋体"/>
                <w:sz w:val="24"/>
                <w:szCs w:val="24"/>
                <w:highlight w:val="none"/>
              </w:rPr>
              <w:t>投入人员情况</w:t>
            </w:r>
          </w:p>
        </w:tc>
        <w:tc>
          <w:tcPr>
            <w:tcW w:w="702" w:type="dxa"/>
            <w:vAlign w:val="center"/>
          </w:tcPr>
          <w:p>
            <w:pPr>
              <w:spacing w:line="340" w:lineRule="exact"/>
              <w:jc w:val="center"/>
              <w:rPr>
                <w:rFonts w:hint="eastAsia" w:ascii="宋体" w:hAnsi="宋体"/>
                <w:sz w:val="24"/>
                <w:szCs w:val="24"/>
                <w:highlight w:val="none"/>
              </w:rPr>
            </w:pPr>
            <w:r>
              <w:rPr>
                <w:rFonts w:hint="eastAsia" w:ascii="宋体" w:hAnsi="宋体"/>
                <w:sz w:val="24"/>
                <w:szCs w:val="24"/>
                <w:highlight w:val="none"/>
              </w:rPr>
              <w:t>1</w:t>
            </w:r>
            <w:r>
              <w:rPr>
                <w:rFonts w:hint="eastAsia" w:ascii="宋体" w:hAnsi="宋体"/>
                <w:sz w:val="24"/>
                <w:szCs w:val="24"/>
                <w:highlight w:val="none"/>
                <w:lang w:val="en-US" w:eastAsia="zh-CN"/>
              </w:rPr>
              <w:t>0</w:t>
            </w:r>
            <w:r>
              <w:rPr>
                <w:rFonts w:hint="eastAsia" w:ascii="宋体" w:hAnsi="宋体"/>
                <w:sz w:val="24"/>
                <w:szCs w:val="24"/>
                <w:highlight w:val="none"/>
              </w:rPr>
              <w:t>分</w:t>
            </w:r>
          </w:p>
        </w:tc>
        <w:tc>
          <w:tcPr>
            <w:tcW w:w="5529" w:type="dxa"/>
          </w:tcPr>
          <w:p>
            <w:pPr>
              <w:spacing w:line="340" w:lineRule="exact"/>
              <w:rPr>
                <w:rFonts w:hint="eastAsia"/>
                <w:sz w:val="24"/>
                <w:szCs w:val="24"/>
                <w:highlight w:val="none"/>
              </w:rPr>
            </w:pPr>
            <w:r>
              <w:rPr>
                <w:rFonts w:hint="eastAsia"/>
                <w:sz w:val="24"/>
                <w:szCs w:val="24"/>
                <w:highlight w:val="none"/>
              </w:rPr>
              <w:t>①</w:t>
            </w:r>
            <w:r>
              <w:rPr>
                <w:rFonts w:hint="eastAsia" w:ascii="宋体" w:hAnsi="宋体" w:cs="宋体"/>
                <w:sz w:val="24"/>
                <w:szCs w:val="24"/>
                <w:highlight w:val="none"/>
              </w:rPr>
              <w:t>项目技术负责人具有中级或以上职称的，得</w:t>
            </w:r>
            <w:r>
              <w:rPr>
                <w:rFonts w:hint="eastAsia"/>
                <w:sz w:val="24"/>
                <w:szCs w:val="24"/>
                <w:highlight w:val="none"/>
                <w:lang w:val="en-US" w:eastAsia="zh-CN"/>
              </w:rPr>
              <w:t>5</w:t>
            </w:r>
            <w:r>
              <w:rPr>
                <w:rFonts w:hint="eastAsia" w:ascii="宋体" w:hAnsi="宋体" w:cs="宋体"/>
                <w:sz w:val="24"/>
                <w:szCs w:val="24"/>
                <w:highlight w:val="none"/>
              </w:rPr>
              <w:t>分。</w:t>
            </w:r>
            <w:r>
              <w:rPr>
                <w:sz w:val="24"/>
                <w:szCs w:val="24"/>
                <w:highlight w:val="none"/>
              </w:rPr>
              <w:t xml:space="preserve">  </w:t>
            </w:r>
          </w:p>
          <w:p>
            <w:pPr>
              <w:spacing w:line="340" w:lineRule="exact"/>
              <w:rPr>
                <w:rFonts w:hint="eastAsia"/>
                <w:sz w:val="24"/>
                <w:szCs w:val="24"/>
                <w:highlight w:val="none"/>
              </w:rPr>
            </w:pPr>
            <w:r>
              <w:rPr>
                <w:rFonts w:hint="eastAsia" w:ascii="宋体" w:hAnsi="宋体"/>
                <w:sz w:val="24"/>
                <w:szCs w:val="24"/>
                <w:highlight w:val="none"/>
              </w:rPr>
              <w:t>②</w:t>
            </w:r>
            <w:r>
              <w:rPr>
                <w:rFonts w:hint="eastAsia" w:ascii="宋体" w:hAnsi="宋体" w:cs="宋体"/>
                <w:sz w:val="24"/>
                <w:szCs w:val="24"/>
                <w:highlight w:val="none"/>
              </w:rPr>
              <w:t>除项目技术负责人外，配备情况及人员资质能力水平，包括施工员、质量员、安全员、材料员、资料员，全部具备得</w:t>
            </w:r>
            <w:r>
              <w:rPr>
                <w:rFonts w:hint="eastAsia"/>
                <w:sz w:val="24"/>
                <w:szCs w:val="24"/>
                <w:highlight w:val="none"/>
                <w:lang w:val="en-US" w:eastAsia="zh-CN"/>
              </w:rPr>
              <w:t>5</w:t>
            </w:r>
            <w:r>
              <w:rPr>
                <w:rFonts w:hint="eastAsia" w:ascii="宋体" w:hAnsi="宋体" w:cs="宋体"/>
                <w:sz w:val="24"/>
                <w:szCs w:val="24"/>
                <w:highlight w:val="none"/>
              </w:rPr>
              <w:t>分，少一个扣</w:t>
            </w:r>
            <w:r>
              <w:rPr>
                <w:rFonts w:hint="eastAsia"/>
                <w:sz w:val="24"/>
                <w:szCs w:val="24"/>
                <w:highlight w:val="none"/>
                <w:lang w:val="en-US" w:eastAsia="zh-CN"/>
              </w:rPr>
              <w:t>1</w:t>
            </w:r>
            <w:r>
              <w:rPr>
                <w:rFonts w:hint="eastAsia" w:ascii="宋体" w:hAnsi="宋体" w:cs="宋体"/>
                <w:sz w:val="24"/>
                <w:szCs w:val="24"/>
                <w:highlight w:val="none"/>
              </w:rPr>
              <w:t>分，扣完为止。</w:t>
            </w:r>
            <w:r>
              <w:rPr>
                <w:sz w:val="24"/>
                <w:szCs w:val="24"/>
                <w:highlight w:val="none"/>
              </w:rPr>
              <w:t xml:space="preserve"> </w:t>
            </w:r>
          </w:p>
          <w:p>
            <w:pPr>
              <w:spacing w:line="340" w:lineRule="exact"/>
              <w:rPr>
                <w:sz w:val="24"/>
                <w:szCs w:val="24"/>
                <w:highlight w:val="none"/>
              </w:rPr>
            </w:pPr>
            <w:r>
              <w:rPr>
                <w:rFonts w:hint="eastAsia" w:ascii="宋体" w:hAnsi="宋体" w:cs="宋体"/>
                <w:sz w:val="24"/>
                <w:szCs w:val="24"/>
                <w:highlight w:val="none"/>
              </w:rPr>
              <w:t>注：须提供证书复印件及投标截止日近六个月中任意一个月社保证明材料复印件并加盖公章</w:t>
            </w:r>
            <w:r>
              <w:rPr>
                <w:rFonts w:hint="eastAsia" w:ascii="宋体" w:hAnsi="宋体" w:cs="宋体"/>
                <w:sz w:val="24"/>
                <w:szCs w:val="24"/>
                <w:highlight w:val="none"/>
                <w:lang w:eastAsia="zh-CN"/>
              </w:rPr>
              <w:t>，</w:t>
            </w:r>
            <w:r>
              <w:rPr>
                <w:rFonts w:hint="eastAsia" w:ascii="宋体" w:hAnsi="宋体" w:cs="宋体"/>
                <w:sz w:val="24"/>
                <w:szCs w:val="24"/>
                <w:highlight w:val="none"/>
              </w:rPr>
              <w:t>无提供不得分。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90" w:type="dxa"/>
            <w:tcBorders>
              <w:right w:val="single" w:color="auto" w:sz="4" w:space="0"/>
            </w:tcBorders>
            <w:vAlign w:val="center"/>
          </w:tcPr>
          <w:p>
            <w:pPr>
              <w:adjustRightInd w:val="0"/>
              <w:snapToGrid w:val="0"/>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价格部分</w:t>
            </w:r>
          </w:p>
        </w:tc>
        <w:tc>
          <w:tcPr>
            <w:tcW w:w="1702" w:type="dxa"/>
            <w:tcBorders>
              <w:left w:val="single" w:color="auto" w:sz="4" w:space="0"/>
            </w:tcBorders>
            <w:vAlign w:val="center"/>
          </w:tcPr>
          <w:p>
            <w:pPr>
              <w:adjustRightInd w:val="0"/>
              <w:snapToGrid w:val="0"/>
              <w:jc w:val="center"/>
              <w:rPr>
                <w:rFonts w:hint="default" w:ascii="宋体" w:cs="宋体"/>
                <w:sz w:val="24"/>
                <w:szCs w:val="24"/>
                <w:highlight w:val="none"/>
                <w:lang w:val="en-US" w:eastAsia="zh-CN"/>
              </w:rPr>
            </w:pPr>
            <w:r>
              <w:rPr>
                <w:rFonts w:hint="eastAsia" w:ascii="宋体" w:cs="宋体"/>
                <w:sz w:val="24"/>
                <w:szCs w:val="24"/>
                <w:highlight w:val="none"/>
                <w:lang w:val="en-US" w:eastAsia="zh-CN"/>
              </w:rPr>
              <w:t>报价得分</w:t>
            </w:r>
          </w:p>
        </w:tc>
        <w:tc>
          <w:tcPr>
            <w:tcW w:w="702" w:type="dxa"/>
            <w:vAlign w:val="center"/>
          </w:tcPr>
          <w:p>
            <w:pPr>
              <w:adjustRightInd w:val="0"/>
              <w:snapToGrid w:val="0"/>
              <w:ind w:right="-88" w:rightChars="-42"/>
              <w:jc w:val="center"/>
              <w:rPr>
                <w:rFonts w:hint="default" w:ascii="宋体" w:eastAsia="宋体" w:cs="宋体"/>
                <w:sz w:val="24"/>
                <w:szCs w:val="24"/>
                <w:highlight w:val="none"/>
                <w:lang w:val="en-US" w:eastAsia="zh-CN"/>
              </w:rPr>
            </w:pPr>
            <w:r>
              <w:rPr>
                <w:rFonts w:hint="eastAsia" w:ascii="宋体" w:cs="宋体"/>
                <w:sz w:val="24"/>
                <w:szCs w:val="24"/>
                <w:highlight w:val="none"/>
                <w:lang w:val="en-US" w:eastAsia="zh-CN"/>
              </w:rPr>
              <w:t>30分</w:t>
            </w:r>
          </w:p>
        </w:tc>
        <w:tc>
          <w:tcPr>
            <w:tcW w:w="5529" w:type="dxa"/>
            <w:vAlign w:val="center"/>
          </w:tcPr>
          <w:p>
            <w:pPr>
              <w:keepNext w:val="0"/>
              <w:keepLines w:val="0"/>
              <w:widowControl w:val="0"/>
              <w:suppressLineNumbers w:val="0"/>
              <w:spacing w:before="0" w:beforeAutospacing="0" w:after="0" w:afterAutospacing="0" w:line="460" w:lineRule="exact"/>
              <w:ind w:left="0" w:right="0" w:firstLine="0" w:firstLineChars="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价格分采用低价优先法计算，即满足招标文件要求且投标价格最低的投标报价为评标基准价，其价格分为满分。</w:t>
            </w:r>
          </w:p>
          <w:p>
            <w:pPr>
              <w:keepNext w:val="0"/>
              <w:keepLines w:val="0"/>
              <w:widowControl w:val="0"/>
              <w:suppressLineNumbers w:val="0"/>
              <w:spacing w:before="0" w:beforeAutospacing="0" w:after="0" w:afterAutospacing="0" w:line="460" w:lineRule="exact"/>
              <w:ind w:left="0" w:right="0" w:firstLine="0" w:firstLineChars="0"/>
              <w:jc w:val="left"/>
              <w:rPr>
                <w:rFonts w:hint="eastAsia" w:ascii="宋体" w:hAnsi="宋体" w:eastAsia="宋体" w:cs="宋体"/>
                <w:bCs/>
                <w:kern w:val="0"/>
                <w:sz w:val="24"/>
                <w:szCs w:val="24"/>
              </w:rPr>
            </w:pPr>
            <w:r>
              <w:rPr>
                <w:rFonts w:hint="eastAsia" w:ascii="宋体" w:hAnsi="宋体" w:eastAsia="宋体" w:cs="宋体"/>
                <w:bCs/>
                <w:kern w:val="0"/>
                <w:sz w:val="24"/>
                <w:szCs w:val="24"/>
                <w:lang w:val="en-US" w:eastAsia="zh-CN"/>
              </w:rPr>
              <w:t>其他投标人的价格分统一按下列公式计算：</w:t>
            </w:r>
          </w:p>
          <w:p>
            <w:pPr>
              <w:adjustRightInd w:val="0"/>
              <w:snapToGrid w:val="0"/>
              <w:ind w:right="-88" w:rightChars="-42"/>
              <w:jc w:val="left"/>
              <w:rPr>
                <w:rFonts w:ascii="宋体" w:cs="宋体"/>
                <w:sz w:val="24"/>
                <w:szCs w:val="24"/>
                <w:highlight w:val="none"/>
              </w:rPr>
            </w:pPr>
            <w:r>
              <w:rPr>
                <w:rFonts w:hint="eastAsia" w:ascii="宋体" w:hAnsi="宋体" w:eastAsia="宋体" w:cs="宋体"/>
                <w:b/>
                <w:bCs w:val="0"/>
                <w:kern w:val="0"/>
                <w:sz w:val="24"/>
                <w:szCs w:val="24"/>
                <w:lang w:val="en-US" w:eastAsia="zh-CN"/>
              </w:rPr>
              <w:t>投标报价得分=（</w:t>
            </w:r>
            <w:r>
              <w:rPr>
                <w:rFonts w:hint="eastAsia" w:ascii="宋体" w:hAnsi="宋体" w:eastAsia="宋体" w:cs="宋体"/>
                <w:b/>
                <w:bCs w:val="0"/>
                <w:kern w:val="0"/>
                <w:sz w:val="24"/>
                <w:szCs w:val="24"/>
                <w:highlight w:val="none"/>
                <w:lang w:val="en-US" w:eastAsia="zh-CN"/>
              </w:rPr>
              <w:t>评标基准价/</w:t>
            </w:r>
            <w:r>
              <w:rPr>
                <w:rFonts w:hint="eastAsia" w:ascii="宋体" w:hAnsi="宋体" w:eastAsia="宋体" w:cs="宋体"/>
                <w:b/>
                <w:bCs w:val="0"/>
                <w:kern w:val="0"/>
                <w:sz w:val="24"/>
                <w:szCs w:val="24"/>
                <w:lang w:val="en-US" w:eastAsia="zh-CN"/>
              </w:rPr>
              <w:t>投标报价）×</w:t>
            </w:r>
            <w:r>
              <w:rPr>
                <w:rFonts w:hint="eastAsia" w:ascii="宋体" w:hAnsi="宋体" w:cs="宋体"/>
                <w:b/>
                <w:bCs w:val="0"/>
                <w:kern w:val="0"/>
                <w:sz w:val="24"/>
                <w:szCs w:val="24"/>
                <w:lang w:val="en-US" w:eastAsia="zh-CN"/>
              </w:rPr>
              <w:t>3</w:t>
            </w:r>
            <w:r>
              <w:rPr>
                <w:rFonts w:hint="eastAsia" w:ascii="宋体" w:hAnsi="宋体" w:eastAsia="宋体" w:cs="宋体"/>
                <w:b/>
                <w:bCs w:val="0"/>
                <w:kern w:val="0"/>
                <w:sz w:val="24"/>
                <w:szCs w:val="24"/>
                <w:lang w:val="en-US" w:eastAsia="zh-CN"/>
              </w:rPr>
              <w:t>0；计算结果保留至小数点后两位。</w:t>
            </w:r>
          </w:p>
        </w:tc>
      </w:tr>
    </w:tbl>
    <w:p>
      <w:pPr>
        <w:pStyle w:val="53"/>
        <w:rPr>
          <w:rFonts w:hint="eastAsia" w:ascii="宋体" w:hAnsi="宋体"/>
          <w:sz w:val="22"/>
          <w:szCs w:val="21"/>
        </w:rPr>
      </w:pPr>
    </w:p>
    <w:p>
      <w:pPr>
        <w:pStyle w:val="53"/>
        <w:rPr>
          <w:rFonts w:hint="eastAsia" w:ascii="宋体" w:hAnsi="宋体"/>
          <w:sz w:val="22"/>
          <w:szCs w:val="21"/>
        </w:rPr>
      </w:pPr>
    </w:p>
    <w:p>
      <w:pPr>
        <w:spacing w:line="360" w:lineRule="auto"/>
        <w:rPr>
          <w:rFonts w:hint="eastAsia" w:ascii="宋体" w:hAnsi="宋体"/>
          <w:sz w:val="22"/>
          <w:szCs w:val="21"/>
        </w:rPr>
      </w:pPr>
      <w:r>
        <w:rPr>
          <w:rFonts w:hint="eastAsia" w:ascii="宋体" w:hAnsi="宋体"/>
          <w:sz w:val="22"/>
          <w:szCs w:val="21"/>
        </w:rPr>
        <w:t>注：评委按分项的规定分数范围内给各供应商进行打分，并统计总分。</w:t>
      </w:r>
    </w:p>
    <w:p>
      <w:pPr>
        <w:adjustRightInd w:val="0"/>
        <w:snapToGrid w:val="0"/>
        <w:spacing w:line="360" w:lineRule="auto"/>
        <w:jc w:val="both"/>
        <w:rPr>
          <w:rFonts w:hint="eastAsia" w:ascii="宋体" w:hAnsi="宋体"/>
          <w:b/>
          <w:sz w:val="44"/>
        </w:rPr>
        <w:sectPr>
          <w:pgSz w:w="11906" w:h="16838"/>
          <w:pgMar w:top="1247" w:right="1247" w:bottom="1247" w:left="1418" w:header="851" w:footer="794" w:gutter="0"/>
          <w:cols w:space="720" w:num="1"/>
          <w:titlePg/>
          <w:docGrid w:type="lines" w:linePitch="312" w:charSpace="0"/>
        </w:sectPr>
      </w:pPr>
    </w:p>
    <w:p>
      <w:pPr>
        <w:pStyle w:val="53"/>
        <w:ind w:firstLine="883"/>
        <w:rPr>
          <w:rFonts w:hint="eastAsia" w:ascii="小标宋" w:hAnsi="小标宋" w:eastAsia="小标宋" w:cs="小标宋"/>
          <w:b/>
          <w:sz w:val="44"/>
        </w:rPr>
      </w:pPr>
    </w:p>
    <w:p>
      <w:pPr>
        <w:pStyle w:val="53"/>
        <w:ind w:firstLine="883"/>
        <w:rPr>
          <w:rFonts w:hint="eastAsia" w:ascii="宋体" w:hAnsi="宋体"/>
          <w:b/>
          <w:sz w:val="44"/>
        </w:rPr>
      </w:pPr>
    </w:p>
    <w:p>
      <w:pPr>
        <w:pStyle w:val="53"/>
        <w:ind w:firstLine="883"/>
        <w:rPr>
          <w:rFonts w:hint="eastAsia" w:ascii="宋体" w:hAnsi="宋体"/>
          <w:b/>
          <w:sz w:val="44"/>
        </w:rPr>
      </w:pPr>
    </w:p>
    <w:p>
      <w:pPr>
        <w:pStyle w:val="53"/>
        <w:ind w:firstLine="883"/>
        <w:rPr>
          <w:rFonts w:hint="eastAsia" w:ascii="宋体" w:hAnsi="宋体"/>
          <w:b/>
          <w:sz w:val="44"/>
        </w:rPr>
      </w:pPr>
    </w:p>
    <w:p>
      <w:pPr>
        <w:pStyle w:val="53"/>
        <w:ind w:firstLine="883"/>
        <w:rPr>
          <w:rFonts w:hint="eastAsia" w:ascii="宋体" w:hAnsi="宋体"/>
          <w:b/>
          <w:sz w:val="44"/>
        </w:rPr>
      </w:pPr>
    </w:p>
    <w:p>
      <w:pPr>
        <w:pStyle w:val="53"/>
        <w:ind w:firstLine="0" w:firstLineChars="0"/>
      </w:pPr>
    </w:p>
    <w:p>
      <w:pPr>
        <w:pStyle w:val="53"/>
        <w:ind w:firstLine="0" w:firstLineChars="0"/>
      </w:pPr>
    </w:p>
    <w:p>
      <w:pPr>
        <w:pStyle w:val="53"/>
        <w:ind w:firstLine="0" w:firstLineChars="0"/>
        <w:rPr>
          <w:rFonts w:hint="eastAsia"/>
        </w:rPr>
      </w:pPr>
    </w:p>
    <w:p>
      <w:pPr>
        <w:pStyle w:val="53"/>
        <w:ind w:firstLine="0" w:firstLineChars="0"/>
      </w:pPr>
    </w:p>
    <w:p>
      <w:pPr>
        <w:pStyle w:val="53"/>
        <w:ind w:firstLine="0" w:firstLineChars="0"/>
        <w:rPr>
          <w:rFonts w:hint="eastAsia" w:ascii="仿宋_GB2312" w:hAnsi="仿宋_GB2312" w:eastAsia="仿宋_GB2312" w:cs="仿宋_GB2312"/>
          <w:b/>
          <w:sz w:val="44"/>
        </w:rPr>
      </w:pPr>
    </w:p>
    <w:p>
      <w:pPr>
        <w:adjustRightInd w:val="0"/>
        <w:snapToGrid w:val="0"/>
        <w:spacing w:line="360" w:lineRule="auto"/>
        <w:ind w:left="851" w:hanging="851"/>
        <w:jc w:val="center"/>
        <w:rPr>
          <w:rFonts w:hint="eastAsia" w:ascii="小标宋" w:hAnsi="小标宋" w:eastAsia="小标宋" w:cs="小标宋"/>
          <w:b/>
          <w:sz w:val="44"/>
        </w:rPr>
      </w:pPr>
      <w:r>
        <w:rPr>
          <w:rFonts w:hint="eastAsia" w:ascii="小标宋" w:hAnsi="小标宋" w:eastAsia="小标宋" w:cs="小标宋"/>
          <w:b/>
          <w:sz w:val="44"/>
        </w:rPr>
        <w:t>第三部分</w:t>
      </w:r>
    </w:p>
    <w:p>
      <w:pPr>
        <w:adjustRightInd w:val="0"/>
        <w:snapToGrid w:val="0"/>
        <w:spacing w:line="360" w:lineRule="auto"/>
        <w:ind w:left="851" w:hanging="851"/>
        <w:jc w:val="center"/>
        <w:rPr>
          <w:rFonts w:hint="eastAsia" w:ascii="小标宋" w:hAnsi="小标宋" w:eastAsia="小标宋" w:cs="小标宋"/>
          <w:b/>
          <w:sz w:val="44"/>
        </w:rPr>
      </w:pPr>
    </w:p>
    <w:p>
      <w:pPr>
        <w:adjustRightInd w:val="0"/>
        <w:snapToGrid w:val="0"/>
        <w:spacing w:line="360" w:lineRule="auto"/>
        <w:ind w:left="851" w:hanging="851"/>
        <w:jc w:val="center"/>
        <w:rPr>
          <w:rFonts w:hint="eastAsia" w:ascii="仿宋_GB2312" w:hAnsi="仿宋_GB2312" w:eastAsia="仿宋_GB2312" w:cs="仿宋_GB2312"/>
          <w:b/>
          <w:sz w:val="44"/>
        </w:rPr>
      </w:pPr>
      <w:r>
        <w:rPr>
          <w:rFonts w:hint="eastAsia" w:ascii="小标宋" w:hAnsi="小标宋" w:eastAsia="小标宋" w:cs="小标宋"/>
          <w:b/>
          <w:sz w:val="44"/>
        </w:rPr>
        <w:t>用 户 需 求 书</w:t>
      </w:r>
    </w:p>
    <w:p>
      <w:pPr>
        <w:spacing w:line="360" w:lineRule="auto"/>
        <w:jc w:val="center"/>
        <w:rPr>
          <w:rFonts w:hint="eastAsia" w:ascii="仿宋_GB2312" w:hAnsi="仿宋_GB2312" w:eastAsia="仿宋_GB2312" w:cs="仿宋_GB2312"/>
          <w:b/>
          <w:kern w:val="2"/>
          <w:sz w:val="32"/>
          <w:szCs w:val="32"/>
        </w:rPr>
      </w:pPr>
      <w:r>
        <w:br w:type="page"/>
      </w:r>
      <w:r>
        <w:rPr>
          <w:rFonts w:hint="eastAsia" w:ascii="仿宋_GB2312" w:hAnsi="仿宋_GB2312" w:eastAsia="仿宋_GB2312" w:cs="仿宋_GB2312"/>
          <w:b/>
          <w:kern w:val="2"/>
          <w:sz w:val="32"/>
          <w:szCs w:val="32"/>
        </w:rPr>
        <w:t>一、合格供应商条件</w:t>
      </w:r>
    </w:p>
    <w:p>
      <w:pPr>
        <w:snapToGrid w:val="0"/>
        <w:spacing w:line="360" w:lineRule="auto"/>
        <w:ind w:left="413" w:hanging="630" w:hangingChars="196"/>
        <w:jc w:val="center"/>
        <w:rPr>
          <w:rFonts w:hint="eastAsia" w:ascii="仿宋_GB2312" w:hAnsi="仿宋_GB2312" w:eastAsia="仿宋_GB2312" w:cs="仿宋_GB2312"/>
          <w:b/>
          <w:bCs/>
          <w:sz w:val="32"/>
          <w:szCs w:val="32"/>
        </w:rPr>
      </w:pPr>
    </w:p>
    <w:p>
      <w:pPr>
        <w:adjustRightInd w:val="0"/>
        <w:snapToGrid w:val="0"/>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1.满足《中华人民共和国政府采购法》第二十二条规定</w:t>
      </w:r>
      <w:r>
        <w:rPr>
          <w:rFonts w:hint="eastAsia" w:ascii="仿宋_GB2312" w:hAnsi="仿宋_GB2312" w:eastAsia="仿宋_GB2312" w:cs="仿宋_GB2312"/>
          <w:sz w:val="32"/>
          <w:szCs w:val="32"/>
        </w:rPr>
        <w:t>：</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3）有依法缴纳税收和社会保障资金的良好记录；</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4）参加政府采购活动前三年内，在经营活动中没有重大违法记录；</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5）法律、行政法规规定的其他条件。</w:t>
      </w:r>
    </w:p>
    <w:p>
      <w:pPr>
        <w:adjustRightInd w:val="0"/>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2.落实政府采购政策需满足的资格要求：</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本项目属于专门面向中小企业采购的项目。</w:t>
      </w:r>
    </w:p>
    <w:p>
      <w:pPr>
        <w:keepNext w:val="0"/>
        <w:keepLines w:val="0"/>
        <w:pageBreakBefore w:val="0"/>
        <w:widowControl/>
        <w:kinsoku/>
        <w:wordWrap w:val="0"/>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供应商未被列入“中国执行信息公开网”网站(http://zxgk.court.gov.cn/shixin/)“记录失信被执行人”和“信用中国”网站(www.creditchina.gov.cn)“重大税收违法案件当事人名单或政府采购不良行为记录”记录名单；不处于中国政府采购网(www.ccgp.gov.cn)“政府采购严重违法失信行为信息记录”中的禁止参加政府采购活动期间。</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b/>
          <w:bCs/>
          <w:sz w:val="32"/>
          <w:szCs w:val="32"/>
        </w:rPr>
        <w:t>满足《中华人民共和国政府采购法实施条例》第十八条规定：</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1）单位负责人为同一人或者存在直接控股、管理关系的不同供应商，不得同时参加本采购项目（包组）投标。</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2）为本项目提供整体设计、规范编制或者项目管理、监理、检测等服务的供应商，不得再参与本项目投标。</w:t>
      </w:r>
    </w:p>
    <w:p>
      <w:pPr>
        <w:adjustRightInd w:val="0"/>
        <w:snapToGrid w:val="0"/>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5.本项目的资格要求：</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1）具备建筑工程施工总承包三级（或以上）或建筑装修装饰工程专业承包二级（或以上）资质，且取得有效的《安全生产许可证》，具有独立法人资格的施工企业。</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2）拟担任本项目的项目负责人具备建筑工程专业二级（或以上）级别的注册建造师资质，取得有效的安全生产考核合格证（B类）。</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3）供应商应具备广东政府采购智慧云平台“修缮工程”定点采购入库供应商资格。</w:t>
      </w:r>
    </w:p>
    <w:p>
      <w:pPr>
        <w:adjustRightInd w:val="0"/>
        <w:snapToGrid w:val="0"/>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6.本项目不接受联合体</w:t>
      </w:r>
      <w:r>
        <w:rPr>
          <w:rFonts w:hint="eastAsia" w:ascii="仿宋_GB2312" w:hAnsi="仿宋_GB2312" w:eastAsia="仿宋_GB2312" w:cs="仿宋_GB2312"/>
          <w:b w:val="0"/>
          <w:bCs w:val="0"/>
          <w:sz w:val="32"/>
          <w:szCs w:val="32"/>
          <w:lang w:val="en-US" w:eastAsia="zh-CN"/>
        </w:rPr>
        <w:t>投标</w:t>
      </w:r>
      <w:r>
        <w:rPr>
          <w:rFonts w:hint="eastAsia" w:ascii="仿宋_GB2312" w:hAnsi="仿宋_GB2312" w:eastAsia="仿宋_GB2312" w:cs="仿宋_GB2312"/>
          <w:b w:val="0"/>
          <w:bCs w:val="0"/>
          <w:sz w:val="32"/>
          <w:szCs w:val="32"/>
        </w:rPr>
        <w:t>。</w:t>
      </w:r>
    </w:p>
    <w:p>
      <w:pPr>
        <w:spacing w:line="360" w:lineRule="auto"/>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 xml:space="preserve"> </w:t>
      </w:r>
    </w:p>
    <w:p>
      <w:pPr>
        <w:numPr>
          <w:ilvl w:val="0"/>
          <w:numId w:val="11"/>
        </w:numPr>
        <w:spacing w:line="360" w:lineRule="auto"/>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br w:type="page"/>
      </w:r>
      <w:r>
        <w:rPr>
          <w:rFonts w:hint="eastAsia" w:ascii="仿宋_GB2312" w:hAnsi="仿宋_GB2312" w:eastAsia="仿宋_GB2312" w:cs="仿宋_GB2312"/>
          <w:b/>
          <w:kern w:val="2"/>
          <w:sz w:val="32"/>
          <w:szCs w:val="32"/>
        </w:rPr>
        <w:t>项目技术要求</w:t>
      </w:r>
    </w:p>
    <w:p>
      <w:pPr>
        <w:pStyle w:val="53"/>
        <w:numPr>
          <w:ilvl w:val="0"/>
          <w:numId w:val="0"/>
        </w:numPr>
        <w:rPr>
          <w:rFonts w:hint="eastAsia" w:ascii="仿宋_GB2312" w:hAnsi="仿宋_GB2312" w:eastAsia="仿宋_GB2312" w:cs="仿宋_GB2312"/>
          <w:sz w:val="32"/>
          <w:szCs w:val="32"/>
        </w:rPr>
      </w:pPr>
    </w:p>
    <w:p>
      <w:pPr>
        <w:numPr>
          <w:ilvl w:val="0"/>
          <w:numId w:val="0"/>
        </w:num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项目名称：</w:t>
      </w:r>
    </w:p>
    <w:p>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汕头大学医学院行政楼首层谈话室装修项目</w:t>
      </w:r>
      <w:r>
        <w:rPr>
          <w:rFonts w:hint="eastAsia" w:ascii="仿宋_GB2312" w:hAnsi="仿宋_GB2312" w:eastAsia="仿宋_GB2312" w:cs="仿宋_GB2312"/>
          <w:sz w:val="32"/>
          <w:szCs w:val="32"/>
        </w:rPr>
        <w:t>。</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本次采购项目内容：</w:t>
      </w:r>
    </w:p>
    <w:p>
      <w:pPr>
        <w:tabs>
          <w:tab w:val="left" w:pos="7740"/>
        </w:tabs>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szCs w:val="32"/>
          <w:highlight w:val="none"/>
          <w:lang w:val="en-US" w:eastAsia="zh-CN"/>
        </w:rPr>
        <w:t>汕头大学医学院行政楼首层谈话室装修项目，位于汕头市金平区新陵路22号汕头大学医学院内行政楼首层，改造涉及建筑面积约60m²</w:t>
      </w:r>
      <w:r>
        <w:rPr>
          <w:rFonts w:hint="eastAsia" w:ascii="仿宋_GB2312" w:hAnsi="仿宋_GB2312" w:eastAsia="仿宋_GB2312" w:cs="仿宋_GB2312"/>
          <w:sz w:val="32"/>
          <w:szCs w:val="32"/>
          <w:lang w:val="en-US" w:eastAsia="zh-CN"/>
        </w:rPr>
        <w:t>。拟对室内格局进行局部调整，按要求配置谈话室所需的设备和使用物品，以达到满足使用需求。</w:t>
      </w:r>
    </w:p>
    <w:p>
      <w:pPr>
        <w:tabs>
          <w:tab w:val="left" w:pos="7740"/>
        </w:tabs>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项目要求</w:t>
      </w:r>
    </w:p>
    <w:p>
      <w:pPr>
        <w:tabs>
          <w:tab w:val="left" w:pos="7740"/>
        </w:tabs>
        <w:autoSpaceDE w:val="0"/>
        <w:autoSpaceDN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施工图纸：按</w:t>
      </w:r>
      <w:r>
        <w:rPr>
          <w:rFonts w:hint="eastAsia" w:ascii="仿宋_GB2312" w:hAnsi="仿宋_GB2312" w:eastAsia="仿宋_GB2312" w:cs="仿宋_GB2312"/>
          <w:sz w:val="32"/>
          <w:szCs w:val="32"/>
          <w:highlight w:val="none"/>
          <w:lang w:val="en-US" w:eastAsia="zh-CN"/>
        </w:rPr>
        <w:t>广东华鼎新维设计工程有限公司</w:t>
      </w:r>
      <w:r>
        <w:rPr>
          <w:rFonts w:hint="eastAsia" w:ascii="仿宋_GB2312" w:hAnsi="仿宋_GB2312" w:eastAsia="仿宋_GB2312" w:cs="仿宋_GB2312"/>
          <w:kern w:val="2"/>
          <w:sz w:val="32"/>
          <w:szCs w:val="32"/>
        </w:rPr>
        <w:t xml:space="preserve">提供的施工图纸内容； </w:t>
      </w:r>
    </w:p>
    <w:p>
      <w:pPr>
        <w:tabs>
          <w:tab w:val="left" w:pos="7740"/>
        </w:tabs>
        <w:autoSpaceDE w:val="0"/>
        <w:autoSpaceDN w:val="0"/>
        <w:spacing w:line="360" w:lineRule="auto"/>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预算书：</w:t>
      </w:r>
      <w:r>
        <w:rPr>
          <w:rFonts w:hint="eastAsia" w:ascii="仿宋_GB2312" w:hAnsi="仿宋_GB2312" w:eastAsia="仿宋_GB2312" w:cs="仿宋_GB2312"/>
          <w:color w:val="000000"/>
          <w:sz w:val="32"/>
          <w:szCs w:val="32"/>
          <w:highlight w:val="none"/>
          <w:lang w:val="en-US" w:eastAsia="zh-CN"/>
        </w:rPr>
        <w:t>广东锦正工程咨询有限公司</w:t>
      </w:r>
      <w:r>
        <w:rPr>
          <w:rFonts w:hint="eastAsia" w:ascii="仿宋_GB2312" w:hAnsi="仿宋_GB2312" w:eastAsia="仿宋_GB2312" w:cs="仿宋_GB2312"/>
          <w:sz w:val="32"/>
          <w:szCs w:val="32"/>
          <w:highlight w:val="none"/>
          <w:lang w:val="en-US" w:eastAsia="zh-CN"/>
        </w:rPr>
        <w:t>提供的</w:t>
      </w:r>
      <w:r>
        <w:rPr>
          <w:rFonts w:hint="eastAsia" w:ascii="仿宋_GB2312" w:hAnsi="仿宋_GB2312" w:eastAsia="仿宋_GB2312" w:cs="仿宋_GB2312"/>
          <w:sz w:val="32"/>
          <w:szCs w:val="32"/>
          <w:highlight w:val="none"/>
        </w:rPr>
        <w:t>工程预算书内容</w:t>
      </w:r>
      <w:r>
        <w:rPr>
          <w:rFonts w:hint="eastAsia" w:ascii="仿宋_GB2312" w:hAnsi="仿宋_GB2312" w:eastAsia="仿宋_GB2312" w:cs="仿宋_GB2312"/>
          <w:kern w:val="2"/>
          <w:sz w:val="32"/>
          <w:szCs w:val="32"/>
          <w:lang w:eastAsia="zh-CN"/>
        </w:rPr>
        <w:t>；</w:t>
      </w:r>
    </w:p>
    <w:p>
      <w:pPr>
        <w:tabs>
          <w:tab w:val="left" w:pos="7740"/>
        </w:tabs>
        <w:autoSpaceDE w:val="0"/>
        <w:autoSpaceDN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施工工期：</w:t>
      </w:r>
      <w:r>
        <w:rPr>
          <w:rFonts w:hint="eastAsia" w:ascii="仿宋_GB2312" w:hAnsi="仿宋_GB2312" w:eastAsia="仿宋_GB2312" w:cs="仿宋_GB2312"/>
          <w:kern w:val="2"/>
          <w:sz w:val="32"/>
          <w:szCs w:val="32"/>
          <w:lang w:val="en-US" w:eastAsia="zh-CN"/>
        </w:rPr>
        <w:t>50个日历天</w:t>
      </w:r>
      <w:r>
        <w:rPr>
          <w:rFonts w:hint="eastAsia" w:ascii="仿宋_GB2312" w:hAnsi="仿宋_GB2312" w:eastAsia="仿宋_GB2312" w:cs="仿宋_GB2312"/>
          <w:kern w:val="2"/>
          <w:sz w:val="32"/>
          <w:szCs w:val="32"/>
        </w:rPr>
        <w:t>；</w:t>
      </w:r>
    </w:p>
    <w:p>
      <w:pPr>
        <w:tabs>
          <w:tab w:val="left" w:pos="7740"/>
        </w:tabs>
        <w:autoSpaceDE w:val="0"/>
        <w:autoSpaceDN w:val="0"/>
        <w:spacing w:line="360" w:lineRule="auto"/>
        <w:ind w:firstLine="640" w:firstLineChars="20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安全文明施工要求：按《建筑工程安全防护、文明施工措施及其使用管理规定》（汕府建【2007】90号）的要求</w:t>
      </w:r>
      <w:r>
        <w:rPr>
          <w:rFonts w:hint="eastAsia" w:ascii="仿宋_GB2312" w:hAnsi="仿宋_GB2312" w:eastAsia="仿宋_GB2312" w:cs="仿宋_GB2312"/>
          <w:kern w:val="2"/>
          <w:sz w:val="32"/>
          <w:szCs w:val="32"/>
          <w:lang w:eastAsia="zh-CN"/>
        </w:rPr>
        <w:t>；</w:t>
      </w:r>
    </w:p>
    <w:p>
      <w:pPr>
        <w:tabs>
          <w:tab w:val="left" w:pos="7740"/>
        </w:tabs>
        <w:autoSpaceDE w:val="0"/>
        <w:autoSpaceDN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总包及分包规定：不得违法分包；</w:t>
      </w:r>
    </w:p>
    <w:p>
      <w:pPr>
        <w:tabs>
          <w:tab w:val="left" w:pos="7740"/>
        </w:tabs>
        <w:autoSpaceDE w:val="0"/>
        <w:autoSpaceDN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（6）</w:t>
      </w:r>
      <w:r>
        <w:rPr>
          <w:rFonts w:hint="eastAsia" w:ascii="仿宋_GB2312" w:hAnsi="仿宋_GB2312" w:eastAsia="仿宋_GB2312" w:cs="仿宋_GB2312"/>
          <w:kern w:val="2"/>
          <w:sz w:val="32"/>
          <w:szCs w:val="32"/>
        </w:rPr>
        <w:t>承包及结算方式：采用</w:t>
      </w:r>
      <w:r>
        <w:rPr>
          <w:rFonts w:hint="eastAsia" w:ascii="仿宋_GB2312" w:hAnsi="仿宋_GB2312" w:eastAsia="仿宋_GB2312" w:cs="仿宋_GB2312"/>
          <w:kern w:val="2"/>
          <w:sz w:val="32"/>
          <w:szCs w:val="32"/>
          <w:lang w:val="en-US" w:eastAsia="zh-CN"/>
        </w:rPr>
        <w:t>固定总价</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增补项目</w:t>
      </w:r>
      <w:r>
        <w:rPr>
          <w:rFonts w:hint="eastAsia" w:ascii="仿宋_GB2312" w:hAnsi="仿宋_GB2312" w:eastAsia="仿宋_GB2312" w:cs="仿宋_GB2312"/>
          <w:kern w:val="2"/>
          <w:sz w:val="32"/>
          <w:szCs w:val="32"/>
        </w:rPr>
        <w:t>工程量按实</w:t>
      </w:r>
      <w:r>
        <w:rPr>
          <w:rFonts w:hint="eastAsia" w:ascii="仿宋_GB2312" w:hAnsi="仿宋_GB2312" w:eastAsia="仿宋_GB2312" w:cs="仿宋_GB2312"/>
          <w:kern w:val="2"/>
          <w:sz w:val="32"/>
          <w:szCs w:val="32"/>
          <w:lang w:val="en-US" w:eastAsia="zh-CN"/>
        </w:rPr>
        <w:t>结算</w:t>
      </w:r>
      <w:r>
        <w:rPr>
          <w:rFonts w:hint="eastAsia" w:ascii="仿宋_GB2312" w:hAnsi="仿宋_GB2312" w:eastAsia="仿宋_GB2312" w:cs="仿宋_GB2312"/>
          <w:kern w:val="2"/>
          <w:sz w:val="32"/>
          <w:szCs w:val="32"/>
        </w:rPr>
        <w:t>。最终以</w:t>
      </w:r>
      <w:r>
        <w:rPr>
          <w:rFonts w:hint="eastAsia" w:ascii="仿宋_GB2312" w:hAnsi="仿宋_GB2312" w:eastAsia="仿宋_GB2312" w:cs="仿宋_GB2312"/>
          <w:kern w:val="2"/>
          <w:sz w:val="32"/>
          <w:szCs w:val="32"/>
          <w:lang w:val="en-US" w:eastAsia="zh-CN"/>
        </w:rPr>
        <w:t>第三方</w:t>
      </w:r>
      <w:r>
        <w:rPr>
          <w:rFonts w:hint="eastAsia" w:ascii="仿宋_GB2312" w:hAnsi="仿宋_GB2312" w:eastAsia="仿宋_GB2312" w:cs="仿宋_GB2312"/>
          <w:kern w:val="2"/>
          <w:sz w:val="32"/>
          <w:szCs w:val="32"/>
        </w:rPr>
        <w:t>审核的</w:t>
      </w:r>
      <w:r>
        <w:rPr>
          <w:rFonts w:hint="eastAsia" w:ascii="仿宋_GB2312" w:hAnsi="仿宋_GB2312" w:eastAsia="仿宋_GB2312" w:cs="仿宋_GB2312"/>
          <w:kern w:val="2"/>
          <w:sz w:val="32"/>
          <w:szCs w:val="32"/>
          <w:lang w:val="en-US" w:eastAsia="zh-CN"/>
        </w:rPr>
        <w:t>工程</w:t>
      </w:r>
      <w:r>
        <w:rPr>
          <w:rFonts w:hint="eastAsia" w:ascii="仿宋_GB2312" w:hAnsi="仿宋_GB2312" w:eastAsia="仿宋_GB2312" w:cs="仿宋_GB2312"/>
          <w:kern w:val="2"/>
          <w:sz w:val="32"/>
          <w:szCs w:val="32"/>
        </w:rPr>
        <w:t>结算书为主。</w:t>
      </w:r>
    </w:p>
    <w:p>
      <w:pPr>
        <w:tabs>
          <w:tab w:val="left" w:pos="7740"/>
        </w:tabs>
        <w:autoSpaceDE w:val="0"/>
        <w:autoSpaceDN w:val="0"/>
        <w:spacing w:line="360" w:lineRule="auto"/>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b/>
          <w:bCs/>
          <w:sz w:val="32"/>
          <w:szCs w:val="32"/>
        </w:rPr>
        <w:t>付款方式</w:t>
      </w:r>
    </w:p>
    <w:p>
      <w:pPr>
        <w:tabs>
          <w:tab w:val="left" w:pos="7740"/>
        </w:tabs>
        <w:autoSpaceDE w:val="0"/>
        <w:autoSpaceDN w:val="0"/>
        <w:spacing w:line="360" w:lineRule="auto"/>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按合同的付款方式进行支付。</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经验要求</w:t>
      </w:r>
    </w:p>
    <w:p>
      <w:pPr>
        <w:spacing w:line="360" w:lineRule="auto"/>
        <w:ind w:firstLine="627" w:firstLineChars="196"/>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供应商在经营范围内报价，且近年来资信良好，履约能力强，没有违法记录。</w:t>
      </w:r>
    </w:p>
    <w:p>
      <w:pPr>
        <w:spacing w:line="360" w:lineRule="auto"/>
        <w:ind w:firstLine="630" w:firstLineChars="196"/>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报价要求</w:t>
      </w:r>
    </w:p>
    <w:p>
      <w:pPr>
        <w:spacing w:line="360" w:lineRule="auto"/>
        <w:ind w:firstLine="627" w:firstLineChars="196"/>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总报价不得超出采购预算金额</w:t>
      </w:r>
      <w:r>
        <w:rPr>
          <w:rFonts w:hint="eastAsia" w:ascii="仿宋_GB2312" w:hAnsi="仿宋_GB2312" w:eastAsia="仿宋_GB2312" w:cs="仿宋_GB2312"/>
          <w:color w:val="auto"/>
          <w:kern w:val="2"/>
          <w:sz w:val="32"/>
          <w:szCs w:val="32"/>
          <w:lang w:val="en-US" w:eastAsia="zh-CN"/>
        </w:rPr>
        <w:t>132216.11</w:t>
      </w:r>
      <w:r>
        <w:rPr>
          <w:rFonts w:hint="eastAsia" w:ascii="仿宋_GB2312" w:hAnsi="仿宋_GB2312" w:eastAsia="仿宋_GB2312" w:cs="仿宋_GB2312"/>
          <w:color w:val="auto"/>
          <w:kern w:val="2"/>
          <w:sz w:val="32"/>
          <w:szCs w:val="32"/>
        </w:rPr>
        <w:t>元（</w:t>
      </w:r>
      <w:r>
        <w:rPr>
          <w:rFonts w:hint="eastAsia" w:ascii="仿宋_GB2312" w:hAnsi="仿宋_GB2312" w:eastAsia="仿宋_GB2312" w:cs="仿宋_GB2312"/>
          <w:color w:val="auto"/>
          <w:kern w:val="2"/>
          <w:sz w:val="32"/>
          <w:szCs w:val="32"/>
          <w:lang w:eastAsia="zh-CN"/>
        </w:rPr>
        <w:t>其中：暂估价</w:t>
      </w:r>
      <w:r>
        <w:rPr>
          <w:rFonts w:hint="eastAsia" w:ascii="仿宋_GB2312" w:hAnsi="仿宋_GB2312" w:eastAsia="仿宋_GB2312" w:cs="仿宋_GB2312"/>
          <w:color w:val="auto"/>
          <w:kern w:val="2"/>
          <w:sz w:val="32"/>
          <w:szCs w:val="32"/>
          <w:lang w:val="en-US" w:eastAsia="zh-CN"/>
        </w:rPr>
        <w:t>11010.00</w:t>
      </w:r>
      <w:r>
        <w:rPr>
          <w:rFonts w:hint="eastAsia" w:ascii="仿宋_GB2312" w:hAnsi="仿宋_GB2312" w:eastAsia="仿宋_GB2312" w:cs="仿宋_GB2312"/>
          <w:color w:val="auto"/>
          <w:kern w:val="2"/>
          <w:sz w:val="32"/>
          <w:szCs w:val="32"/>
          <w:lang w:eastAsia="zh-CN"/>
        </w:rPr>
        <w:t>元、预备费</w:t>
      </w:r>
      <w:r>
        <w:rPr>
          <w:rFonts w:hint="eastAsia" w:ascii="仿宋_GB2312" w:hAnsi="仿宋_GB2312" w:eastAsia="仿宋_GB2312" w:cs="仿宋_GB2312"/>
          <w:color w:val="auto"/>
          <w:kern w:val="2"/>
          <w:sz w:val="32"/>
          <w:szCs w:val="32"/>
          <w:lang w:val="en-US" w:eastAsia="zh-CN"/>
        </w:rPr>
        <w:t>6857.19</w:t>
      </w:r>
      <w:r>
        <w:rPr>
          <w:rFonts w:hint="eastAsia" w:ascii="仿宋_GB2312" w:hAnsi="仿宋_GB2312" w:eastAsia="仿宋_GB2312" w:cs="仿宋_GB2312"/>
          <w:color w:val="auto"/>
          <w:kern w:val="2"/>
          <w:sz w:val="32"/>
          <w:szCs w:val="32"/>
          <w:lang w:eastAsia="zh-CN"/>
        </w:rPr>
        <w:t>元、</w:t>
      </w:r>
      <w:r>
        <w:rPr>
          <w:rFonts w:hint="eastAsia" w:ascii="仿宋_GB2312" w:hAnsi="仿宋_GB2312" w:eastAsia="仿宋_GB2312" w:cs="仿宋_GB2312"/>
          <w:color w:val="auto"/>
          <w:sz w:val="32"/>
          <w:szCs w:val="32"/>
          <w:lang w:val="en-US" w:eastAsia="zh-CN"/>
        </w:rPr>
        <w:t>绿色施工安全防护措施费6655.99元</w:t>
      </w:r>
      <w:r>
        <w:rPr>
          <w:rFonts w:hint="eastAsia" w:ascii="仿宋_GB2312" w:hAnsi="仿宋_GB2312" w:eastAsia="仿宋_GB2312" w:cs="仿宋_GB2312"/>
          <w:color w:val="auto"/>
          <w:kern w:val="2"/>
          <w:sz w:val="32"/>
          <w:szCs w:val="32"/>
        </w:rPr>
        <w:t>），否则视为无效报价。</w:t>
      </w:r>
    </w:p>
    <w:p>
      <w:pPr>
        <w:spacing w:line="360" w:lineRule="auto"/>
        <w:ind w:firstLine="627" w:firstLineChars="196"/>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eastAsia="zh-CN"/>
        </w:rPr>
        <w:t>暂估价</w:t>
      </w:r>
      <w:r>
        <w:rPr>
          <w:rFonts w:hint="eastAsia" w:ascii="仿宋_GB2312" w:hAnsi="仿宋_GB2312" w:eastAsia="仿宋_GB2312" w:cs="仿宋_GB2312"/>
          <w:color w:val="auto"/>
          <w:kern w:val="2"/>
          <w:sz w:val="32"/>
          <w:szCs w:val="32"/>
          <w:lang w:val="en-US" w:eastAsia="zh-CN"/>
        </w:rPr>
        <w:t>11010.00</w:t>
      </w:r>
      <w:r>
        <w:rPr>
          <w:rFonts w:hint="eastAsia" w:ascii="仿宋_GB2312" w:hAnsi="仿宋_GB2312" w:eastAsia="仿宋_GB2312" w:cs="仿宋_GB2312"/>
          <w:color w:val="auto"/>
          <w:kern w:val="2"/>
          <w:sz w:val="32"/>
          <w:szCs w:val="32"/>
          <w:lang w:eastAsia="zh-CN"/>
        </w:rPr>
        <w:t>元、预备费</w:t>
      </w:r>
      <w:r>
        <w:rPr>
          <w:rFonts w:hint="eastAsia" w:ascii="仿宋_GB2312" w:hAnsi="仿宋_GB2312" w:eastAsia="仿宋_GB2312" w:cs="仿宋_GB2312"/>
          <w:color w:val="auto"/>
          <w:kern w:val="2"/>
          <w:sz w:val="32"/>
          <w:szCs w:val="32"/>
          <w:lang w:val="en-US" w:eastAsia="zh-CN"/>
        </w:rPr>
        <w:t>6857.19</w:t>
      </w:r>
      <w:r>
        <w:rPr>
          <w:rFonts w:hint="eastAsia" w:ascii="仿宋_GB2312" w:hAnsi="仿宋_GB2312" w:eastAsia="仿宋_GB2312" w:cs="仿宋_GB2312"/>
          <w:color w:val="auto"/>
          <w:kern w:val="2"/>
          <w:sz w:val="32"/>
          <w:szCs w:val="32"/>
          <w:lang w:eastAsia="zh-CN"/>
        </w:rPr>
        <w:t>元、</w:t>
      </w:r>
      <w:r>
        <w:rPr>
          <w:rFonts w:hint="eastAsia" w:ascii="仿宋_GB2312" w:hAnsi="仿宋_GB2312" w:eastAsia="仿宋_GB2312" w:cs="仿宋_GB2312"/>
          <w:color w:val="auto"/>
          <w:sz w:val="32"/>
          <w:szCs w:val="32"/>
          <w:lang w:val="en-US" w:eastAsia="zh-CN"/>
        </w:rPr>
        <w:t>绿色施工安全防护措施费6655.99元</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不列入竞价范围。</w:t>
      </w:r>
    </w:p>
    <w:p>
      <w:pPr>
        <w:spacing w:line="360" w:lineRule="auto"/>
        <w:ind w:firstLine="627" w:firstLineChars="196"/>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报价系完成本项目全部内容所需费用的含税价，且符合国家有关的价格规定（如有）。</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合同条款响应</w:t>
      </w:r>
      <w:bookmarkStart w:id="26" w:name="_GoBack"/>
      <w:bookmarkEnd w:id="26"/>
    </w:p>
    <w:p>
      <w:pPr>
        <w:keepNext w:val="0"/>
        <w:keepLines w:val="0"/>
        <w:pageBreakBefore w:val="0"/>
        <w:kinsoku/>
        <w:overflowPunct/>
        <w:topLinePunct w:val="0"/>
        <w:autoSpaceDE/>
        <w:autoSpaceDN/>
        <w:bidi w:val="0"/>
        <w:adjustRightInd/>
        <w:snapToGrid/>
        <w:spacing w:line="360" w:lineRule="auto"/>
        <w:ind w:firstLine="640" w:firstLineChars="200"/>
        <w:jc w:val="left"/>
        <w:textAlignment w:val="auto"/>
        <w:rPr>
          <w:rFonts w:hint="default" w:ascii="宋体" w:hAnsi="宋体" w:eastAsia="仿宋_GB2312" w:cs="宋体"/>
          <w:sz w:val="24"/>
          <w:szCs w:val="24"/>
          <w:lang w:val="en-US" w:eastAsia="zh-CN"/>
        </w:rPr>
      </w:pPr>
      <w:r>
        <w:rPr>
          <w:rFonts w:hint="eastAsia" w:ascii="仿宋_GB2312" w:hAnsi="仿宋_GB2312" w:eastAsia="仿宋_GB2312" w:cs="仿宋_GB2312"/>
          <w:kern w:val="2"/>
          <w:sz w:val="32"/>
          <w:szCs w:val="32"/>
        </w:rPr>
        <w:t>同意接受合</w:t>
      </w:r>
      <w:bookmarkStart w:id="6" w:name="_Toc238455907"/>
      <w:bookmarkStart w:id="7" w:name="_Toc247857971"/>
      <w:bookmarkStart w:id="8" w:name="_Toc472665689"/>
      <w:r>
        <w:rPr>
          <w:rFonts w:hint="eastAsia" w:ascii="仿宋_GB2312" w:hAnsi="仿宋_GB2312" w:eastAsia="仿宋_GB2312" w:cs="仿宋_GB2312"/>
          <w:kern w:val="2"/>
          <w:sz w:val="32"/>
          <w:szCs w:val="32"/>
          <w:lang w:val="en-US" w:eastAsia="zh-CN"/>
        </w:rPr>
        <w:t>同范本所列述的各项条款。</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rPr>
        <w:sectPr>
          <w:pgSz w:w="11906" w:h="16838"/>
          <w:pgMar w:top="1247" w:right="1247" w:bottom="1247" w:left="1418" w:header="851" w:footer="794" w:gutter="0"/>
          <w:cols w:space="720" w:num="1"/>
          <w:titlePg/>
          <w:docGrid w:type="lines" w:linePitch="312" w:charSpace="0"/>
        </w:sectPr>
      </w:pPr>
    </w:p>
    <w:bookmarkEnd w:id="6"/>
    <w:bookmarkEnd w:id="7"/>
    <w:bookmarkEnd w:id="8"/>
    <w:p>
      <w:pPr>
        <w:widowControl w:val="0"/>
        <w:wordWrap/>
        <w:jc w:val="left"/>
        <w:rPr>
          <w:rFonts w:hint="eastAsia" w:ascii="宋体" w:hAnsi="宋体"/>
          <w:sz w:val="24"/>
        </w:rPr>
      </w:pPr>
    </w:p>
    <w:p>
      <w:pPr>
        <w:pStyle w:val="53"/>
        <w:rPr>
          <w:rFonts w:hint="eastAsia" w:ascii="宋体" w:hAnsi="宋体"/>
          <w:sz w:val="24"/>
        </w:rPr>
      </w:pPr>
    </w:p>
    <w:p>
      <w:pPr>
        <w:pStyle w:val="53"/>
        <w:rPr>
          <w:rFonts w:hint="eastAsia" w:ascii="宋体" w:hAnsi="宋体"/>
          <w:sz w:val="24"/>
        </w:rPr>
      </w:pPr>
    </w:p>
    <w:p>
      <w:pPr>
        <w:pStyle w:val="53"/>
        <w:rPr>
          <w:rFonts w:hint="eastAsia" w:ascii="宋体" w:hAnsi="宋体"/>
          <w:sz w:val="24"/>
        </w:rPr>
      </w:pPr>
    </w:p>
    <w:p>
      <w:pPr>
        <w:pStyle w:val="53"/>
        <w:rPr>
          <w:rFonts w:hint="eastAsia" w:ascii="宋体" w:hAnsi="宋体"/>
          <w:sz w:val="24"/>
        </w:rPr>
      </w:pPr>
    </w:p>
    <w:p>
      <w:pPr>
        <w:pStyle w:val="53"/>
        <w:rPr>
          <w:rFonts w:hint="eastAsia" w:ascii="宋体" w:hAnsi="宋体"/>
          <w:sz w:val="24"/>
        </w:rPr>
      </w:pPr>
    </w:p>
    <w:p>
      <w:pPr>
        <w:pStyle w:val="53"/>
        <w:rPr>
          <w:rFonts w:hint="eastAsia" w:ascii="宋体" w:hAnsi="宋体"/>
          <w:sz w:val="24"/>
        </w:rPr>
      </w:pPr>
    </w:p>
    <w:p>
      <w:pPr>
        <w:pStyle w:val="53"/>
        <w:rPr>
          <w:rFonts w:hint="eastAsia" w:ascii="宋体" w:hAnsi="宋体"/>
          <w:sz w:val="24"/>
        </w:rPr>
      </w:pPr>
    </w:p>
    <w:p>
      <w:pPr>
        <w:pStyle w:val="53"/>
        <w:ind w:left="0" w:leftChars="0" w:firstLine="0" w:firstLineChars="0"/>
        <w:rPr>
          <w:rFonts w:hint="eastAsia" w:ascii="宋体" w:hAnsi="宋体"/>
          <w:sz w:val="24"/>
        </w:rPr>
      </w:pPr>
    </w:p>
    <w:p>
      <w:pPr>
        <w:pStyle w:val="53"/>
        <w:ind w:left="0" w:leftChars="0" w:firstLine="0" w:firstLineChars="0"/>
        <w:rPr>
          <w:rFonts w:hint="eastAsia" w:ascii="宋体" w:hAnsi="宋体"/>
          <w:sz w:val="24"/>
        </w:rPr>
      </w:pPr>
    </w:p>
    <w:p>
      <w:pPr>
        <w:pStyle w:val="53"/>
        <w:ind w:firstLine="420"/>
        <w:rPr>
          <w:rFonts w:hint="eastAsia"/>
          <w:lang w:val="en-US"/>
        </w:rPr>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0" w:firstLineChars="0"/>
      </w:pPr>
    </w:p>
    <w:p>
      <w:pPr>
        <w:pStyle w:val="53"/>
        <w:ind w:firstLine="420"/>
        <w:rPr>
          <w:rFonts w:hint="eastAsia" w:ascii="小标宋" w:hAnsi="小标宋" w:eastAsia="小标宋" w:cs="小标宋"/>
          <w:lang w:val="en-US"/>
        </w:rPr>
      </w:pPr>
    </w:p>
    <w:p>
      <w:pPr>
        <w:spacing w:before="120" w:line="360" w:lineRule="auto"/>
        <w:jc w:val="center"/>
        <w:rPr>
          <w:rFonts w:hint="eastAsia" w:ascii="小标宋" w:hAnsi="小标宋" w:eastAsia="小标宋" w:cs="小标宋"/>
          <w:b/>
          <w:sz w:val="44"/>
        </w:rPr>
      </w:pPr>
      <w:r>
        <w:rPr>
          <w:rFonts w:hint="eastAsia" w:ascii="小标宋" w:hAnsi="小标宋" w:eastAsia="小标宋" w:cs="小标宋"/>
          <w:b/>
          <w:sz w:val="44"/>
        </w:rPr>
        <w:t>第</w:t>
      </w:r>
      <w:r>
        <w:rPr>
          <w:rFonts w:hint="eastAsia" w:ascii="小标宋" w:hAnsi="小标宋" w:eastAsia="小标宋" w:cs="小标宋"/>
          <w:b/>
          <w:sz w:val="44"/>
          <w:lang w:val="en-US" w:eastAsia="zh-CN"/>
        </w:rPr>
        <w:t>四</w:t>
      </w:r>
      <w:r>
        <w:rPr>
          <w:rFonts w:hint="eastAsia" w:ascii="小标宋" w:hAnsi="小标宋" w:eastAsia="小标宋" w:cs="小标宋"/>
          <w:b/>
          <w:sz w:val="44"/>
        </w:rPr>
        <w:t>部分</w:t>
      </w:r>
    </w:p>
    <w:p>
      <w:pPr>
        <w:spacing w:line="360" w:lineRule="auto"/>
        <w:jc w:val="center"/>
        <w:rPr>
          <w:rFonts w:hint="eastAsia" w:ascii="小标宋" w:hAnsi="小标宋" w:eastAsia="小标宋" w:cs="小标宋"/>
          <w:b/>
          <w:sz w:val="44"/>
        </w:rPr>
      </w:pPr>
    </w:p>
    <w:p>
      <w:pPr>
        <w:spacing w:line="360" w:lineRule="auto"/>
        <w:jc w:val="center"/>
        <w:outlineLvl w:val="0"/>
        <w:rPr>
          <w:rFonts w:hint="eastAsia" w:ascii="小标宋" w:hAnsi="小标宋" w:eastAsia="小标宋" w:cs="小标宋"/>
          <w:b/>
          <w:sz w:val="44"/>
        </w:rPr>
      </w:pPr>
      <w:r>
        <w:rPr>
          <w:rFonts w:hint="eastAsia" w:ascii="小标宋" w:hAnsi="小标宋" w:eastAsia="小标宋" w:cs="小标宋"/>
          <w:b/>
          <w:sz w:val="44"/>
        </w:rPr>
        <w:t>报 价 文 件 格 式</w:t>
      </w:r>
    </w:p>
    <w:p>
      <w:pPr>
        <w:spacing w:line="360" w:lineRule="auto"/>
        <w:jc w:val="center"/>
        <w:rPr>
          <w:rFonts w:hint="eastAsia" w:ascii="小标宋" w:hAnsi="小标宋" w:eastAsia="小标宋" w:cs="小标宋"/>
          <w:b/>
          <w:szCs w:val="21"/>
        </w:rPr>
      </w:pPr>
      <w:r>
        <w:rPr>
          <w:rFonts w:hint="eastAsia" w:ascii="小标宋" w:hAnsi="小标宋" w:eastAsia="小标宋" w:cs="小标宋"/>
          <w:b/>
          <w:szCs w:val="21"/>
        </w:rPr>
        <w:t>（报价文件须编页码，且页码必须连续）</w:t>
      </w: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spacing w:line="360" w:lineRule="auto"/>
        <w:jc w:val="center"/>
        <w:rPr>
          <w:rFonts w:hint="eastAsia"/>
        </w:rPr>
      </w:pPr>
    </w:p>
    <w:p>
      <w:pPr>
        <w:pStyle w:val="53"/>
        <w:ind w:firstLine="420"/>
        <w:rPr>
          <w:rFonts w:hint="eastAsia"/>
          <w:lang w:val="en-US"/>
        </w:rPr>
      </w:pPr>
    </w:p>
    <w:p>
      <w:pPr>
        <w:pStyle w:val="53"/>
        <w:ind w:firstLine="420"/>
        <w:rPr>
          <w:rFonts w:hint="eastAsia"/>
          <w:lang w:val="en-US"/>
        </w:rPr>
      </w:pPr>
    </w:p>
    <w:p>
      <w:pPr>
        <w:pStyle w:val="53"/>
        <w:ind w:firstLine="420"/>
        <w:rPr>
          <w:rFonts w:hint="eastAsia"/>
          <w:lang w:val="en-US"/>
        </w:rPr>
      </w:pPr>
    </w:p>
    <w:p>
      <w:pPr>
        <w:pStyle w:val="53"/>
        <w:ind w:firstLine="420"/>
        <w:rPr>
          <w:rFonts w:hint="eastAsia"/>
          <w:lang w:val="en-US"/>
        </w:rPr>
      </w:pPr>
    </w:p>
    <w:p>
      <w:pPr>
        <w:pStyle w:val="53"/>
        <w:ind w:left="0" w:leftChars="0" w:firstLine="0" w:firstLineChars="0"/>
        <w:rPr>
          <w:rFonts w:hint="eastAsia"/>
          <w:lang w:val="en-US"/>
        </w:rPr>
      </w:pPr>
    </w:p>
    <w:p>
      <w:pPr>
        <w:spacing w:line="360" w:lineRule="auto"/>
        <w:jc w:val="right"/>
        <w:rPr>
          <w:rFonts w:hint="eastAsia"/>
          <w:sz w:val="48"/>
          <w:szCs w:val="48"/>
        </w:rPr>
      </w:pPr>
      <w:r>
        <w:rPr>
          <w:rFonts w:hint="eastAsia" w:ascii="宋体" w:hAnsi="宋体"/>
          <w:b/>
          <w:spacing w:val="20"/>
          <w:kern w:val="10"/>
          <w:sz w:val="24"/>
          <w:szCs w:val="24"/>
          <w:lang w:val="en-US" w:eastAsia="zh-CN"/>
        </w:rPr>
        <w:t>招标编号：STDXYXYZWC202401</w:t>
      </w:r>
    </w:p>
    <w:p>
      <w:pPr>
        <w:pStyle w:val="53"/>
        <w:rPr>
          <w:rFonts w:hint="eastAsia"/>
        </w:rPr>
      </w:pPr>
    </w:p>
    <w:p>
      <w:pPr>
        <w:spacing w:line="360" w:lineRule="auto"/>
        <w:jc w:val="center"/>
        <w:rPr>
          <w:rFonts w:hint="eastAsia" w:ascii="小标宋" w:hAnsi="小标宋" w:eastAsia="小标宋" w:cs="小标宋"/>
          <w:b/>
          <w:bCs/>
          <w:sz w:val="48"/>
          <w:szCs w:val="48"/>
          <w:lang w:eastAsia="zh-CN"/>
        </w:rPr>
      </w:pPr>
      <w:r>
        <w:rPr>
          <w:rFonts w:hint="eastAsia" w:ascii="小标宋" w:hAnsi="小标宋" w:eastAsia="小标宋" w:cs="小标宋"/>
          <w:b/>
          <w:bCs/>
          <w:sz w:val="48"/>
          <w:szCs w:val="48"/>
          <w:lang w:eastAsia="zh-CN"/>
        </w:rPr>
        <w:t>汕头大学医学院行政楼首层谈话室装修项目</w:t>
      </w:r>
    </w:p>
    <w:p>
      <w:pPr>
        <w:spacing w:line="360" w:lineRule="auto"/>
        <w:jc w:val="center"/>
        <w:rPr>
          <w:rFonts w:hint="eastAsia" w:ascii="小标宋" w:hAnsi="小标宋" w:eastAsia="小标宋" w:cs="小标宋"/>
          <w:sz w:val="72"/>
          <w:szCs w:val="72"/>
        </w:rPr>
      </w:pPr>
    </w:p>
    <w:p>
      <w:pPr>
        <w:spacing w:line="360" w:lineRule="auto"/>
        <w:jc w:val="center"/>
        <w:rPr>
          <w:rFonts w:hint="eastAsia" w:ascii="小标宋" w:hAnsi="小标宋" w:eastAsia="小标宋" w:cs="小标宋"/>
          <w:sz w:val="72"/>
          <w:szCs w:val="72"/>
        </w:rPr>
      </w:pPr>
    </w:p>
    <w:p>
      <w:pPr>
        <w:spacing w:line="360" w:lineRule="auto"/>
        <w:jc w:val="center"/>
        <w:rPr>
          <w:rFonts w:hint="eastAsia" w:ascii="小标宋" w:hAnsi="小标宋" w:eastAsia="小标宋" w:cs="小标宋"/>
          <w:sz w:val="72"/>
          <w:szCs w:val="72"/>
        </w:rPr>
      </w:pPr>
    </w:p>
    <w:p>
      <w:pPr>
        <w:spacing w:line="360" w:lineRule="auto"/>
        <w:jc w:val="center"/>
        <w:rPr>
          <w:rFonts w:hint="eastAsia" w:ascii="小标宋" w:hAnsi="小标宋" w:eastAsia="小标宋" w:cs="小标宋"/>
          <w:sz w:val="72"/>
          <w:szCs w:val="72"/>
        </w:rPr>
      </w:pPr>
      <w:r>
        <w:rPr>
          <w:rFonts w:hint="eastAsia" w:ascii="小标宋" w:hAnsi="小标宋" w:eastAsia="小标宋" w:cs="小标宋"/>
          <w:sz w:val="72"/>
          <w:szCs w:val="72"/>
        </w:rPr>
        <w:t>报 价 文 件</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1120" w:firstLineChars="400"/>
        <w:jc w:val="both"/>
        <w:rPr>
          <w:rFonts w:hint="eastAsia" w:ascii="宋体" w:hAnsi="宋体"/>
          <w:sz w:val="28"/>
          <w:szCs w:val="28"/>
        </w:rPr>
      </w:pPr>
      <w:r>
        <w:rPr>
          <w:rFonts w:hint="eastAsia" w:ascii="宋体" w:hAnsi="宋体"/>
          <w:sz w:val="28"/>
          <w:szCs w:val="28"/>
        </w:rPr>
        <w:t>供应商：</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ind w:firstLine="1120" w:firstLineChars="400"/>
        <w:rPr>
          <w:rFonts w:hint="eastAsia" w:ascii="宋体" w:hAnsi="宋体"/>
          <w:sz w:val="28"/>
          <w:szCs w:val="28"/>
        </w:rPr>
      </w:pPr>
      <w:r>
        <w:rPr>
          <w:rFonts w:hint="eastAsia" w:ascii="宋体" w:hAnsi="宋体"/>
          <w:sz w:val="28"/>
          <w:szCs w:val="28"/>
        </w:rPr>
        <w:t>法定代表人</w:t>
      </w:r>
    </w:p>
    <w:p>
      <w:pPr>
        <w:spacing w:line="360" w:lineRule="auto"/>
        <w:ind w:firstLine="1120" w:firstLineChars="400"/>
        <w:rPr>
          <w:rFonts w:ascii="宋体" w:hAnsi="宋体"/>
          <w:sz w:val="28"/>
          <w:szCs w:val="28"/>
        </w:rPr>
      </w:pPr>
      <w:r>
        <w:rPr>
          <w:rFonts w:hint="eastAsia" w:ascii="宋体" w:hAnsi="宋体"/>
          <w:sz w:val="28"/>
          <w:szCs w:val="28"/>
        </w:rPr>
        <w:t>或其委托代理人：</w:t>
      </w:r>
      <w:r>
        <w:rPr>
          <w:rFonts w:hint="eastAsia" w:ascii="宋体" w:hAnsi="宋体"/>
          <w:sz w:val="28"/>
          <w:szCs w:val="28"/>
          <w:u w:val="single"/>
        </w:rPr>
        <w:t xml:space="preserve">                  </w:t>
      </w:r>
      <w:r>
        <w:rPr>
          <w:rFonts w:hint="eastAsia" w:ascii="宋体" w:hAnsi="宋体"/>
          <w:sz w:val="28"/>
          <w:szCs w:val="28"/>
        </w:rPr>
        <w:t>（签字）</w:t>
      </w:r>
    </w:p>
    <w:p>
      <w:pPr>
        <w:spacing w:line="360" w:lineRule="auto"/>
        <w:jc w:val="center"/>
        <w:rPr>
          <w:rFonts w:hint="eastAsia" w:ascii="宋体" w:hAnsi="宋体"/>
          <w:sz w:val="28"/>
          <w:szCs w:val="28"/>
        </w:rPr>
      </w:pPr>
    </w:p>
    <w:p>
      <w:pPr>
        <w:spacing w:line="360" w:lineRule="auto"/>
        <w:jc w:val="center"/>
        <w:rPr>
          <w:rFonts w:hint="eastAsia" w:ascii="宋体" w:hAnsi="宋体"/>
          <w:szCs w:val="21"/>
        </w:rPr>
      </w:pPr>
      <w:r>
        <w:rPr>
          <w:rFonts w:hint="eastAsia" w:ascii="宋体" w:hAnsi="宋体"/>
          <w:sz w:val="28"/>
          <w:szCs w:val="28"/>
        </w:rPr>
        <w:t xml:space="preserve"> 年    月   日</w:t>
      </w:r>
    </w:p>
    <w:p>
      <w:pPr>
        <w:spacing w:line="360" w:lineRule="auto"/>
        <w:jc w:val="center"/>
        <w:rPr>
          <w:rFonts w:hint="eastAsia" w:ascii="小标宋" w:hAnsi="小标宋" w:eastAsia="小标宋" w:cs="小标宋"/>
          <w:b/>
          <w:sz w:val="44"/>
        </w:rPr>
      </w:pPr>
      <w:r>
        <w:rPr>
          <w:rFonts w:hint="eastAsia" w:ascii="宋体" w:hAnsi="宋体"/>
          <w:b/>
          <w:sz w:val="44"/>
        </w:rPr>
        <w:br w:type="page"/>
      </w:r>
      <w:r>
        <w:rPr>
          <w:rFonts w:hint="eastAsia" w:ascii="小标宋" w:hAnsi="小标宋" w:eastAsia="小标宋" w:cs="小标宋"/>
          <w:b/>
          <w:sz w:val="44"/>
        </w:rPr>
        <w:t>目    录</w:t>
      </w:r>
    </w:p>
    <w:p>
      <w:pPr>
        <w:pStyle w:val="24"/>
        <w:spacing w:line="360" w:lineRule="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一、自查表</w:t>
      </w:r>
    </w:p>
    <w:p>
      <w:pPr>
        <w:pStyle w:val="24"/>
        <w:spacing w:line="360" w:lineRule="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二、项目报价表</w:t>
      </w:r>
    </w:p>
    <w:p>
      <w:pPr>
        <w:pStyle w:val="24"/>
        <w:spacing w:line="360" w:lineRule="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三、报价函</w:t>
      </w:r>
    </w:p>
    <w:p>
      <w:pPr>
        <w:pStyle w:val="24"/>
        <w:spacing w:line="360" w:lineRule="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四、法定代表人证明书</w:t>
      </w:r>
    </w:p>
    <w:p>
      <w:pPr>
        <w:pStyle w:val="24"/>
        <w:spacing w:line="360" w:lineRule="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五、法定代表人授权委托书</w:t>
      </w:r>
    </w:p>
    <w:p>
      <w:pPr>
        <w:pStyle w:val="24"/>
        <w:spacing w:line="360" w:lineRule="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六、资格证明文件</w:t>
      </w:r>
    </w:p>
    <w:p>
      <w:pPr>
        <w:pStyle w:val="24"/>
        <w:spacing w:line="360" w:lineRule="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七、商务响应表</w:t>
      </w:r>
    </w:p>
    <w:p>
      <w:pPr>
        <w:pStyle w:val="24"/>
        <w:spacing w:line="360" w:lineRule="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八、技术响应表</w:t>
      </w:r>
    </w:p>
    <w:p>
      <w:pPr>
        <w:pStyle w:val="24"/>
        <w:spacing w:line="360" w:lineRule="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九、技术、商务文件</w:t>
      </w:r>
    </w:p>
    <w:p>
      <w:pPr>
        <w:pStyle w:val="24"/>
        <w:spacing w:line="360" w:lineRule="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十、供应商认为需要提供的其他文件</w:t>
      </w:r>
    </w:p>
    <w:p>
      <w:pPr>
        <w:rPr>
          <w:rFonts w:hint="eastAsia" w:ascii="仿宋_GB2312" w:hAnsi="仿宋_GB2312" w:eastAsia="仿宋_GB2312" w:cs="仿宋_GB2312"/>
          <w:sz w:val="32"/>
          <w:szCs w:val="28"/>
        </w:rPr>
      </w:pPr>
    </w:p>
    <w:p>
      <w:pPr>
        <w:spacing w:line="360" w:lineRule="auto"/>
        <w:jc w:val="center"/>
        <w:rPr>
          <w:rFonts w:hint="eastAsia" w:ascii="宋体" w:hAnsi="宋体"/>
          <w:b/>
          <w:sz w:val="32"/>
          <w:szCs w:val="32"/>
        </w:rPr>
      </w:pPr>
      <w:r>
        <w:rPr>
          <w:rFonts w:hint="eastAsia" w:ascii="仿宋_GB2312" w:hAnsi="仿宋_GB2312" w:eastAsia="仿宋_GB2312" w:cs="仿宋_GB2312"/>
          <w:sz w:val="32"/>
          <w:szCs w:val="28"/>
        </w:rPr>
        <w:t>注：供应商报价时可根据实际提供资料自行编制目录并标注响应的页码，内容包括但不限于上述目录内容。</w:t>
      </w:r>
      <w:r>
        <w:br w:type="page"/>
      </w:r>
      <w:bookmarkStart w:id="9" w:name="_Toc202251074"/>
      <w:bookmarkStart w:id="10" w:name="_Toc202254104"/>
      <w:bookmarkStart w:id="11" w:name="_Toc202820350"/>
      <w:bookmarkStart w:id="12" w:name="_Toc202252033"/>
      <w:bookmarkStart w:id="13" w:name="_Toc202251699"/>
      <w:bookmarkStart w:id="14" w:name="_Toc202816995"/>
      <w:bookmarkStart w:id="15" w:name="_Toc202819877"/>
      <w:r>
        <w:rPr>
          <w:rFonts w:hint="eastAsia" w:ascii="小标宋" w:hAnsi="小标宋" w:eastAsia="小标宋" w:cs="小标宋"/>
          <w:b/>
          <w:sz w:val="32"/>
          <w:szCs w:val="32"/>
        </w:rPr>
        <w:t>一、自查表</w:t>
      </w:r>
      <w:bookmarkEnd w:id="9"/>
      <w:bookmarkEnd w:id="10"/>
      <w:bookmarkEnd w:id="11"/>
      <w:bookmarkEnd w:id="12"/>
      <w:bookmarkEnd w:id="13"/>
      <w:bookmarkEnd w:id="14"/>
      <w:bookmarkEnd w:id="15"/>
    </w:p>
    <w:tbl>
      <w:tblPr>
        <w:tblStyle w:val="45"/>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270"/>
        <w:gridCol w:w="5164"/>
        <w:gridCol w:w="1260"/>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9505" w:type="dxa"/>
            <w:gridSpan w:val="5"/>
            <w:tcBorders>
              <w:top w:val="nil"/>
              <w:left w:val="nil"/>
              <w:right w:val="nil"/>
            </w:tcBorders>
            <w:vAlign w:val="center"/>
          </w:tcPr>
          <w:p>
            <w:pPr>
              <w:keepNext w:val="0"/>
              <w:keepLines w:val="0"/>
              <w:pageBreakBefore w:val="0"/>
              <w:widowControl/>
              <w:kinsoku/>
              <w:wordWrap/>
              <w:overflowPunct/>
              <w:topLinePunct w:val="0"/>
              <w:autoSpaceDE/>
              <w:autoSpaceDN/>
              <w:bidi w:val="0"/>
              <w:snapToGrid w:val="0"/>
              <w:ind w:left="360" w:leftChars="0" w:hanging="360" w:hangingChars="128"/>
              <w:jc w:val="center"/>
              <w:textAlignment w:val="auto"/>
              <w:rPr>
                <w:rFonts w:ascii="宋体" w:hAnsi="宋体"/>
                <w:b/>
                <w:bCs/>
                <w:sz w:val="20"/>
                <w:szCs w:val="20"/>
              </w:rPr>
            </w:pPr>
            <w:bookmarkStart w:id="16" w:name="OLE_LINK3" w:colFirst="0" w:colLast="4"/>
            <w:bookmarkStart w:id="17" w:name="OLE_LINK4" w:colFirst="0" w:colLast="4"/>
            <w:bookmarkStart w:id="18" w:name="_Hlk192477851"/>
            <w:r>
              <w:rPr>
                <w:rFonts w:hint="eastAsia" w:ascii="宋体" w:hAnsi="宋体"/>
                <w:b/>
                <w:bCs/>
                <w:sz w:val="28"/>
                <w:szCs w:val="28"/>
              </w:rPr>
              <w:t>1.1 资格性</w:t>
            </w:r>
            <w:r>
              <w:rPr>
                <w:rFonts w:ascii="宋体" w:hAnsi="宋体"/>
                <w:b/>
                <w:bCs/>
                <w:sz w:val="28"/>
                <w:szCs w:val="28"/>
              </w:rPr>
              <w:t>/</w:t>
            </w:r>
            <w:r>
              <w:rPr>
                <w:rFonts w:hint="eastAsia" w:ascii="宋体" w:hAnsi="宋体"/>
                <w:b/>
                <w:bCs/>
                <w:sz w:val="28"/>
                <w:szCs w:val="28"/>
              </w:rPr>
              <w:t>符合性自查表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838" w:type="dxa"/>
            <w:gridSpan w:val="2"/>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b/>
                <w:bCs/>
                <w:sz w:val="20"/>
                <w:szCs w:val="20"/>
              </w:rPr>
            </w:pPr>
            <w:bookmarkStart w:id="19" w:name="OLE_LINK5"/>
            <w:r>
              <w:rPr>
                <w:rFonts w:hint="eastAsia" w:ascii="宋体" w:hAnsi="宋体"/>
                <w:b/>
                <w:bCs/>
                <w:sz w:val="20"/>
                <w:szCs w:val="20"/>
              </w:rPr>
              <w:t>评审内容</w:t>
            </w:r>
          </w:p>
        </w:tc>
        <w:tc>
          <w:tcPr>
            <w:tcW w:w="5164"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b/>
                <w:bCs/>
                <w:sz w:val="20"/>
                <w:szCs w:val="20"/>
              </w:rPr>
            </w:pPr>
            <w:r>
              <w:rPr>
                <w:rFonts w:hint="eastAsia" w:ascii="宋体" w:hAnsi="宋体"/>
                <w:b/>
                <w:bCs/>
                <w:sz w:val="20"/>
                <w:szCs w:val="20"/>
                <w:lang w:eastAsia="zh-CN"/>
              </w:rPr>
              <w:t>采购</w:t>
            </w:r>
            <w:r>
              <w:rPr>
                <w:rFonts w:hint="eastAsia" w:ascii="宋体" w:hAnsi="宋体"/>
                <w:b/>
                <w:bCs/>
                <w:sz w:val="20"/>
                <w:szCs w:val="20"/>
              </w:rPr>
              <w:t>文件要求</w:t>
            </w:r>
          </w:p>
        </w:tc>
        <w:tc>
          <w:tcPr>
            <w:tcW w:w="1260"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b/>
                <w:bCs/>
                <w:sz w:val="20"/>
                <w:szCs w:val="20"/>
              </w:rPr>
            </w:pPr>
            <w:r>
              <w:rPr>
                <w:rFonts w:hint="eastAsia" w:ascii="宋体" w:hAnsi="宋体"/>
                <w:b/>
                <w:bCs/>
                <w:sz w:val="20"/>
                <w:szCs w:val="20"/>
              </w:rPr>
              <w:t>自查结论</w:t>
            </w:r>
          </w:p>
        </w:tc>
        <w:tc>
          <w:tcPr>
            <w:tcW w:w="1243"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b/>
                <w:bCs/>
                <w:sz w:val="20"/>
                <w:szCs w:val="20"/>
              </w:rPr>
            </w:pPr>
            <w:r>
              <w:rPr>
                <w:rFonts w:hint="eastAsia" w:ascii="宋体" w:hAnsi="宋体"/>
                <w:b/>
                <w:bCs/>
                <w:sz w:val="20"/>
                <w:szCs w:val="20"/>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68" w:type="dxa"/>
            <w:vMerge w:val="restart"/>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资</w:t>
            </w:r>
          </w:p>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格</w:t>
            </w:r>
          </w:p>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性</w:t>
            </w:r>
          </w:p>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检</w:t>
            </w:r>
          </w:p>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r>
              <w:rPr>
                <w:rFonts w:hint="eastAsia" w:ascii="宋体" w:hAnsi="宋体"/>
                <w:sz w:val="20"/>
                <w:szCs w:val="20"/>
              </w:rPr>
              <w:t>查</w:t>
            </w:r>
          </w:p>
        </w:tc>
        <w:tc>
          <w:tcPr>
            <w:tcW w:w="1270"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报价函</w:t>
            </w:r>
          </w:p>
        </w:tc>
        <w:tc>
          <w:tcPr>
            <w:tcW w:w="5164" w:type="dxa"/>
            <w:vAlign w:val="center"/>
          </w:tcPr>
          <w:p>
            <w:pPr>
              <w:keepNext w:val="0"/>
              <w:keepLines w:val="0"/>
              <w:pageBreakBefore w:val="0"/>
              <w:widowControl/>
              <w:kinsoku/>
              <w:wordWrap/>
              <w:overflowPunct/>
              <w:topLinePunct w:val="0"/>
              <w:autoSpaceDE/>
              <w:autoSpaceDN/>
              <w:bidi w:val="0"/>
              <w:snapToGrid w:val="0"/>
              <w:ind w:left="0" w:leftChars="0"/>
              <w:textAlignment w:val="auto"/>
              <w:rPr>
                <w:rFonts w:ascii="宋体" w:hAnsi="宋体"/>
                <w:sz w:val="20"/>
                <w:szCs w:val="20"/>
              </w:rPr>
            </w:pPr>
            <w:r>
              <w:rPr>
                <w:rFonts w:hint="eastAsia" w:ascii="宋体" w:hAnsi="宋体"/>
                <w:sz w:val="20"/>
                <w:szCs w:val="20"/>
              </w:rPr>
              <w:t>按对应格式文件填写、签署、盖章</w:t>
            </w:r>
            <w:r>
              <w:rPr>
                <w:rFonts w:ascii="宋体" w:hAnsi="宋体"/>
                <w:sz w:val="20"/>
                <w:szCs w:val="20"/>
              </w:rPr>
              <w:t>(</w:t>
            </w:r>
            <w:r>
              <w:rPr>
                <w:rFonts w:hint="eastAsia" w:ascii="宋体" w:hAnsi="宋体"/>
                <w:sz w:val="20"/>
                <w:szCs w:val="20"/>
              </w:rPr>
              <w:t>原件</w:t>
            </w:r>
            <w:r>
              <w:rPr>
                <w:rFonts w:ascii="宋体" w:hAnsi="宋体"/>
                <w:sz w:val="20"/>
                <w:szCs w:val="20"/>
              </w:rPr>
              <w:t>)</w:t>
            </w:r>
          </w:p>
        </w:tc>
        <w:tc>
          <w:tcPr>
            <w:tcW w:w="1260" w:type="dxa"/>
            <w:vAlign w:val="center"/>
          </w:tcPr>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hint="eastAsia" w:ascii="宋体" w:hAnsi="宋体"/>
                <w:sz w:val="20"/>
                <w:szCs w:val="20"/>
              </w:rPr>
            </w:pPr>
            <w:r>
              <w:rPr>
                <w:rFonts w:hint="eastAsia" w:ascii="宋体" w:hAnsi="宋体"/>
                <w:sz w:val="20"/>
                <w:szCs w:val="20"/>
              </w:rPr>
              <w:t xml:space="preserve">□通过 </w:t>
            </w:r>
          </w:p>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ascii="宋体" w:hAnsi="宋体"/>
                <w:sz w:val="20"/>
                <w:szCs w:val="20"/>
              </w:rPr>
            </w:pPr>
            <w:r>
              <w:rPr>
                <w:rFonts w:hint="eastAsia" w:ascii="宋体" w:hAnsi="宋体"/>
                <w:sz w:val="20"/>
                <w:szCs w:val="20"/>
              </w:rPr>
              <w:t>□不通过</w:t>
            </w:r>
          </w:p>
        </w:tc>
        <w:tc>
          <w:tcPr>
            <w:tcW w:w="1243"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见</w:t>
            </w:r>
            <w:r>
              <w:rPr>
                <w:rFonts w:ascii="宋体" w:hAnsi="宋体"/>
                <w:sz w:val="20"/>
                <w:szCs w:val="20"/>
              </w:rPr>
              <w:t>报价文件</w:t>
            </w:r>
          </w:p>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r>
              <w:rPr>
                <w:rFonts w:ascii="宋体" w:hAnsi="宋体"/>
                <w:sz w:val="20"/>
                <w:szCs w:val="20"/>
              </w:rPr>
              <w:t>第</w:t>
            </w:r>
            <w:r>
              <w:rPr>
                <w:rFonts w:hint="eastAsia" w:ascii="宋体" w:hAnsi="宋体"/>
                <w:sz w:val="20"/>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68" w:type="dxa"/>
            <w:vMerge w:val="continue"/>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p>
        </w:tc>
        <w:tc>
          <w:tcPr>
            <w:tcW w:w="1270"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r>
              <w:rPr>
                <w:rFonts w:hint="eastAsia" w:ascii="宋体" w:hAnsi="宋体"/>
                <w:sz w:val="20"/>
                <w:szCs w:val="20"/>
              </w:rPr>
              <w:t>法定代表人/负责人资格证明书及授权委托书</w:t>
            </w:r>
          </w:p>
        </w:tc>
        <w:tc>
          <w:tcPr>
            <w:tcW w:w="5164" w:type="dxa"/>
            <w:vAlign w:val="center"/>
          </w:tcPr>
          <w:p>
            <w:pPr>
              <w:keepNext w:val="0"/>
              <w:keepLines w:val="0"/>
              <w:pageBreakBefore w:val="0"/>
              <w:widowControl/>
              <w:kinsoku/>
              <w:wordWrap/>
              <w:overflowPunct/>
              <w:topLinePunct w:val="0"/>
              <w:autoSpaceDE/>
              <w:autoSpaceDN/>
              <w:bidi w:val="0"/>
              <w:snapToGrid w:val="0"/>
              <w:ind w:left="0" w:leftChars="0"/>
              <w:textAlignment w:val="auto"/>
              <w:rPr>
                <w:rFonts w:ascii="宋体" w:hAnsi="宋体"/>
                <w:sz w:val="20"/>
                <w:szCs w:val="20"/>
              </w:rPr>
            </w:pPr>
            <w:r>
              <w:rPr>
                <w:rFonts w:hint="eastAsia" w:ascii="宋体" w:hAnsi="宋体"/>
                <w:sz w:val="20"/>
                <w:szCs w:val="20"/>
              </w:rPr>
              <w:t>按对应格式文件签署、盖章</w:t>
            </w:r>
            <w:r>
              <w:rPr>
                <w:rFonts w:ascii="宋体" w:hAnsi="宋体"/>
                <w:sz w:val="20"/>
                <w:szCs w:val="20"/>
              </w:rPr>
              <w:t>(</w:t>
            </w:r>
            <w:r>
              <w:rPr>
                <w:rFonts w:hint="eastAsia" w:ascii="宋体" w:hAnsi="宋体"/>
                <w:sz w:val="20"/>
                <w:szCs w:val="20"/>
              </w:rPr>
              <w:t>原件</w:t>
            </w:r>
            <w:r>
              <w:rPr>
                <w:rFonts w:ascii="宋体" w:hAnsi="宋体"/>
                <w:sz w:val="20"/>
                <w:szCs w:val="20"/>
              </w:rPr>
              <w:t>)</w:t>
            </w:r>
          </w:p>
        </w:tc>
        <w:tc>
          <w:tcPr>
            <w:tcW w:w="1260" w:type="dxa"/>
            <w:vAlign w:val="center"/>
          </w:tcPr>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hint="eastAsia" w:ascii="宋体" w:hAnsi="宋体"/>
                <w:sz w:val="20"/>
                <w:szCs w:val="20"/>
              </w:rPr>
            </w:pPr>
            <w:r>
              <w:rPr>
                <w:rFonts w:hint="eastAsia" w:ascii="宋体" w:hAnsi="宋体"/>
                <w:sz w:val="20"/>
                <w:szCs w:val="20"/>
              </w:rPr>
              <w:t xml:space="preserve">□通过 </w:t>
            </w:r>
          </w:p>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ascii="宋体" w:hAnsi="宋体"/>
                <w:sz w:val="20"/>
                <w:szCs w:val="20"/>
              </w:rPr>
            </w:pPr>
            <w:r>
              <w:rPr>
                <w:rFonts w:hint="eastAsia" w:ascii="宋体" w:hAnsi="宋体"/>
                <w:sz w:val="20"/>
                <w:szCs w:val="20"/>
              </w:rPr>
              <w:t>□不通过</w:t>
            </w:r>
          </w:p>
        </w:tc>
        <w:tc>
          <w:tcPr>
            <w:tcW w:w="1243"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见</w:t>
            </w:r>
            <w:r>
              <w:rPr>
                <w:rFonts w:ascii="宋体" w:hAnsi="宋体"/>
                <w:sz w:val="20"/>
                <w:szCs w:val="20"/>
              </w:rPr>
              <w:t>报价文件</w:t>
            </w:r>
          </w:p>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r>
              <w:rPr>
                <w:rFonts w:ascii="宋体" w:hAnsi="宋体"/>
                <w:sz w:val="20"/>
                <w:szCs w:val="20"/>
              </w:rPr>
              <w:t>第</w:t>
            </w:r>
            <w:r>
              <w:rPr>
                <w:rFonts w:hint="eastAsia" w:ascii="宋体" w:hAnsi="宋体"/>
                <w:sz w:val="20"/>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568" w:type="dxa"/>
            <w:vMerge w:val="continue"/>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p>
        </w:tc>
        <w:tc>
          <w:tcPr>
            <w:tcW w:w="1270" w:type="dxa"/>
            <w:vAlign w:val="center"/>
          </w:tcPr>
          <w:p>
            <w:pPr>
              <w:keepNext w:val="0"/>
              <w:keepLines w:val="0"/>
              <w:pageBreakBefore w:val="0"/>
              <w:widowControl/>
              <w:kinsoku/>
              <w:wordWrap/>
              <w:overflowPunct/>
              <w:topLinePunct w:val="0"/>
              <w:autoSpaceDE/>
              <w:autoSpaceDN/>
              <w:bidi w:val="0"/>
              <w:adjustRightInd/>
              <w:snapToGrid w:val="0"/>
              <w:ind w:left="0" w:leftChars="0"/>
              <w:jc w:val="center"/>
              <w:textAlignment w:val="auto"/>
              <w:rPr>
                <w:rFonts w:hint="eastAsia" w:ascii="宋体" w:hAnsi="宋体"/>
                <w:sz w:val="20"/>
                <w:szCs w:val="20"/>
              </w:rPr>
            </w:pPr>
            <w:r>
              <w:rPr>
                <w:rFonts w:hint="eastAsia" w:ascii="宋体" w:hAnsi="宋体"/>
                <w:sz w:val="20"/>
                <w:szCs w:val="20"/>
              </w:rPr>
              <w:t>准入条件</w:t>
            </w:r>
          </w:p>
          <w:p>
            <w:pPr>
              <w:keepNext w:val="0"/>
              <w:keepLines w:val="0"/>
              <w:pageBreakBefore w:val="0"/>
              <w:widowControl/>
              <w:kinsoku/>
              <w:wordWrap/>
              <w:overflowPunct/>
              <w:topLinePunct w:val="0"/>
              <w:autoSpaceDE/>
              <w:autoSpaceDN/>
              <w:bidi w:val="0"/>
              <w:adjustRightInd/>
              <w:snapToGrid w:val="0"/>
              <w:ind w:left="0" w:leftChars="0"/>
              <w:jc w:val="center"/>
              <w:textAlignment w:val="auto"/>
              <w:rPr>
                <w:rFonts w:hint="eastAsia" w:ascii="宋体" w:hAnsi="宋体"/>
                <w:sz w:val="20"/>
                <w:szCs w:val="20"/>
              </w:rPr>
            </w:pPr>
            <w:r>
              <w:rPr>
                <w:rFonts w:hint="eastAsia" w:ascii="宋体" w:hAnsi="宋体"/>
                <w:sz w:val="20"/>
                <w:szCs w:val="20"/>
              </w:rPr>
              <w:t>（资格条件证</w:t>
            </w:r>
          </w:p>
          <w:p>
            <w:pPr>
              <w:keepNext w:val="0"/>
              <w:keepLines w:val="0"/>
              <w:pageBreakBefore w:val="0"/>
              <w:widowControl/>
              <w:kinsoku/>
              <w:wordWrap/>
              <w:overflowPunct/>
              <w:topLinePunct w:val="0"/>
              <w:autoSpaceDE/>
              <w:autoSpaceDN/>
              <w:bidi w:val="0"/>
              <w:adjustRightInd/>
              <w:snapToGrid w:val="0"/>
              <w:ind w:left="0" w:leftChars="0"/>
              <w:jc w:val="center"/>
              <w:textAlignment w:val="auto"/>
              <w:rPr>
                <w:rFonts w:hint="default" w:ascii="宋体" w:hAnsi="宋体" w:eastAsia="宋体"/>
                <w:sz w:val="20"/>
                <w:szCs w:val="20"/>
                <w:lang w:val="en-US" w:eastAsia="zh-CN"/>
              </w:rPr>
            </w:pPr>
            <w:r>
              <w:rPr>
                <w:rFonts w:hint="eastAsia" w:ascii="宋体" w:hAnsi="宋体"/>
                <w:sz w:val="20"/>
                <w:szCs w:val="20"/>
              </w:rPr>
              <w:t>明文件）</w:t>
            </w:r>
          </w:p>
        </w:tc>
        <w:tc>
          <w:tcPr>
            <w:tcW w:w="5164" w:type="dxa"/>
            <w:vAlign w:val="center"/>
          </w:tcPr>
          <w:p>
            <w:pPr>
              <w:keepNext w:val="0"/>
              <w:keepLines w:val="0"/>
              <w:pageBreakBefore w:val="0"/>
              <w:widowControl/>
              <w:tabs>
                <w:tab w:val="left" w:pos="180"/>
                <w:tab w:val="left" w:pos="1620"/>
              </w:tabs>
              <w:kinsoku/>
              <w:wordWrap/>
              <w:overflowPunct/>
              <w:topLinePunct w:val="0"/>
              <w:autoSpaceDE/>
              <w:autoSpaceDN/>
              <w:bidi w:val="0"/>
              <w:snapToGrid/>
              <w:spacing w:line="240" w:lineRule="auto"/>
              <w:ind w:left="0" w:leftChars="0" w:firstLine="0" w:firstLineChars="0"/>
              <w:textAlignment w:val="auto"/>
              <w:rPr>
                <w:rFonts w:hint="eastAsia" w:ascii="宋体" w:cs="宋体"/>
                <w:b/>
                <w:bCs/>
                <w:sz w:val="20"/>
                <w:szCs w:val="20"/>
              </w:rPr>
            </w:pPr>
            <w:r>
              <w:rPr>
                <w:rFonts w:hint="eastAsia" w:ascii="宋体" w:cs="宋体"/>
                <w:b/>
                <w:bCs/>
                <w:sz w:val="20"/>
                <w:szCs w:val="20"/>
              </w:rPr>
              <w:t>1. 具备《政府采购法》第二十二条规定的条件：</w:t>
            </w:r>
          </w:p>
          <w:p>
            <w:pPr>
              <w:keepNext w:val="0"/>
              <w:keepLines w:val="0"/>
              <w:pageBreakBefore w:val="0"/>
              <w:widowControl/>
              <w:tabs>
                <w:tab w:val="left" w:pos="180"/>
                <w:tab w:val="left" w:pos="1620"/>
              </w:tabs>
              <w:kinsoku/>
              <w:wordWrap/>
              <w:overflowPunct/>
              <w:topLinePunct w:val="0"/>
              <w:autoSpaceDE/>
              <w:autoSpaceDN/>
              <w:bidi w:val="0"/>
              <w:snapToGrid/>
              <w:spacing w:line="240" w:lineRule="auto"/>
              <w:ind w:left="0" w:leftChars="0" w:firstLine="0" w:firstLineChars="0"/>
              <w:textAlignment w:val="auto"/>
              <w:rPr>
                <w:rFonts w:hint="eastAsia" w:ascii="宋体" w:cs="宋体"/>
                <w:sz w:val="20"/>
                <w:szCs w:val="20"/>
              </w:rPr>
            </w:pPr>
            <w:r>
              <w:rPr>
                <w:rFonts w:hint="eastAsia" w:ascii="宋体" w:cs="宋体"/>
                <w:b/>
                <w:bCs/>
                <w:sz w:val="20"/>
                <w:szCs w:val="20"/>
              </w:rPr>
              <w:t>1）具有独立承担民事责任的能力</w:t>
            </w:r>
            <w:r>
              <w:rPr>
                <w:rFonts w:hint="eastAsia" w:ascii="宋体" w:cs="宋体"/>
                <w:b/>
                <w:bCs/>
                <w:sz w:val="20"/>
                <w:szCs w:val="20"/>
                <w:lang w:eastAsia="zh-CN"/>
              </w:rPr>
              <w:t>：</w:t>
            </w:r>
            <w:r>
              <w:rPr>
                <w:rFonts w:hint="eastAsia" w:ascii="宋体" w:cs="宋体"/>
                <w:b w:val="0"/>
                <w:bCs w:val="0"/>
                <w:sz w:val="20"/>
                <w:szCs w:val="20"/>
              </w:rPr>
              <w:t>在中华人民共和国境内注册的法人或其他组织或自然人，投标时提交有效的营业执照（或事业法人登记证或身份证等相关证明） 副本复印件。</w:t>
            </w:r>
          </w:p>
          <w:p>
            <w:pPr>
              <w:keepNext w:val="0"/>
              <w:keepLines w:val="0"/>
              <w:pageBreakBefore w:val="0"/>
              <w:widowControl/>
              <w:tabs>
                <w:tab w:val="left" w:pos="180"/>
                <w:tab w:val="left" w:pos="1620"/>
              </w:tabs>
              <w:kinsoku/>
              <w:wordWrap/>
              <w:overflowPunct/>
              <w:topLinePunct w:val="0"/>
              <w:autoSpaceDE/>
              <w:autoSpaceDN/>
              <w:bidi w:val="0"/>
              <w:snapToGrid/>
              <w:spacing w:line="240" w:lineRule="auto"/>
              <w:ind w:left="0" w:leftChars="0" w:firstLine="0" w:firstLineChars="0"/>
              <w:textAlignment w:val="auto"/>
              <w:rPr>
                <w:rFonts w:hint="eastAsia" w:ascii="宋体" w:eastAsia="宋体" w:cs="宋体"/>
                <w:sz w:val="20"/>
                <w:szCs w:val="20"/>
                <w:lang w:eastAsia="zh-CN"/>
              </w:rPr>
            </w:pPr>
            <w:r>
              <w:rPr>
                <w:rFonts w:hint="eastAsia" w:ascii="宋体" w:cs="宋体"/>
                <w:b/>
                <w:bCs/>
                <w:sz w:val="20"/>
                <w:szCs w:val="20"/>
              </w:rPr>
              <w:t>2）具有良好的商业信誉和健全的财务会计制度</w:t>
            </w:r>
            <w:r>
              <w:rPr>
                <w:rFonts w:hint="eastAsia" w:ascii="宋体" w:cs="宋体"/>
                <w:b/>
                <w:bCs/>
                <w:sz w:val="20"/>
                <w:szCs w:val="20"/>
                <w:lang w:eastAsia="zh-CN"/>
              </w:rPr>
              <w:t>：</w:t>
            </w:r>
            <w:r>
              <w:rPr>
                <w:rFonts w:hint="eastAsia" w:ascii="宋体" w:cs="宋体"/>
                <w:sz w:val="20"/>
                <w:szCs w:val="20"/>
              </w:rPr>
              <w:t>提供本年度（2023年）任意一个月的财务状况报告或2022年度财务状况报告复印件，其他组织或供应商新成立或自然人,提供银行出具的资信证明材料复印件</w:t>
            </w:r>
            <w:r>
              <w:rPr>
                <w:rFonts w:hint="eastAsia" w:ascii="宋体" w:cs="宋体"/>
                <w:sz w:val="20"/>
                <w:szCs w:val="20"/>
                <w:lang w:eastAsia="zh-CN"/>
              </w:rPr>
              <w:t>。</w:t>
            </w:r>
          </w:p>
          <w:p>
            <w:pPr>
              <w:keepNext w:val="0"/>
              <w:keepLines w:val="0"/>
              <w:pageBreakBefore w:val="0"/>
              <w:widowControl/>
              <w:tabs>
                <w:tab w:val="left" w:pos="180"/>
                <w:tab w:val="left" w:pos="1620"/>
              </w:tabs>
              <w:kinsoku/>
              <w:wordWrap/>
              <w:overflowPunct/>
              <w:topLinePunct w:val="0"/>
              <w:autoSpaceDE/>
              <w:autoSpaceDN/>
              <w:bidi w:val="0"/>
              <w:snapToGrid/>
              <w:spacing w:line="240" w:lineRule="auto"/>
              <w:ind w:left="0" w:leftChars="0" w:firstLine="0" w:firstLineChars="0"/>
              <w:textAlignment w:val="auto"/>
              <w:rPr>
                <w:rFonts w:hint="eastAsia" w:ascii="宋体" w:eastAsia="宋体" w:cs="宋体"/>
                <w:b/>
                <w:bCs/>
                <w:sz w:val="20"/>
                <w:szCs w:val="20"/>
                <w:lang w:eastAsia="zh-CN"/>
              </w:rPr>
            </w:pPr>
            <w:r>
              <w:rPr>
                <w:rFonts w:hint="eastAsia" w:ascii="宋体" w:cs="宋体"/>
                <w:b/>
                <w:bCs/>
                <w:sz w:val="20"/>
                <w:szCs w:val="20"/>
              </w:rPr>
              <w:t>3）有依法缴纳税收和社会保障资金的良好记录</w:t>
            </w:r>
            <w:r>
              <w:rPr>
                <w:rFonts w:hint="eastAsia" w:ascii="宋体" w:cs="宋体"/>
                <w:sz w:val="20"/>
                <w:szCs w:val="20"/>
                <w:lang w:eastAsia="zh-CN"/>
              </w:rPr>
              <w:t>：</w:t>
            </w:r>
            <w:r>
              <w:rPr>
                <w:rFonts w:hint="eastAsia" w:ascii="宋体" w:cs="宋体"/>
                <w:b w:val="0"/>
                <w:bCs w:val="0"/>
                <w:sz w:val="20"/>
                <w:szCs w:val="20"/>
              </w:rPr>
              <w:t>提供投标截止日前6个月内任意1个月依法缴纳税收和社会保障资金的相关材料。 如依法免税或不需要缴纳社会保障资金的， 提供相应证明材料</w:t>
            </w:r>
            <w:r>
              <w:rPr>
                <w:rFonts w:hint="eastAsia" w:ascii="宋体" w:cs="宋体"/>
                <w:b w:val="0"/>
                <w:bCs w:val="0"/>
                <w:sz w:val="20"/>
                <w:szCs w:val="20"/>
                <w:lang w:eastAsia="zh-CN"/>
              </w:rPr>
              <w:t>。</w:t>
            </w:r>
          </w:p>
          <w:p>
            <w:pPr>
              <w:keepNext w:val="0"/>
              <w:keepLines w:val="0"/>
              <w:pageBreakBefore w:val="0"/>
              <w:widowControl/>
              <w:tabs>
                <w:tab w:val="left" w:pos="180"/>
                <w:tab w:val="left" w:pos="1620"/>
              </w:tabs>
              <w:kinsoku/>
              <w:wordWrap/>
              <w:overflowPunct/>
              <w:topLinePunct w:val="0"/>
              <w:autoSpaceDE/>
              <w:autoSpaceDN/>
              <w:bidi w:val="0"/>
              <w:snapToGrid/>
              <w:spacing w:line="240" w:lineRule="auto"/>
              <w:ind w:left="0" w:leftChars="0" w:firstLine="0" w:firstLineChars="0"/>
              <w:textAlignment w:val="auto"/>
              <w:rPr>
                <w:rFonts w:hint="eastAsia" w:ascii="宋体" w:cs="宋体"/>
                <w:b/>
                <w:bCs/>
                <w:sz w:val="20"/>
                <w:szCs w:val="20"/>
              </w:rPr>
            </w:pPr>
            <w:r>
              <w:rPr>
                <w:rFonts w:hint="eastAsia" w:ascii="宋体" w:cs="宋体"/>
                <w:sz w:val="20"/>
                <w:szCs w:val="20"/>
              </w:rPr>
              <w:t>4）参加采购活动前3年内，在经营活动中没有重大违法记录：</w:t>
            </w:r>
            <w:r>
              <w:rPr>
                <w:rFonts w:hint="eastAsia" w:ascii="宋体" w:cs="宋体"/>
                <w:b/>
                <w:bCs/>
                <w:sz w:val="20"/>
                <w:szCs w:val="20"/>
              </w:rPr>
              <w:t>提供</w:t>
            </w:r>
            <w:r>
              <w:rPr>
                <w:rFonts w:hint="eastAsia" w:ascii="宋体" w:hAnsi="宋体"/>
                <w:b/>
                <w:bCs/>
                <w:sz w:val="20"/>
                <w:szCs w:val="20"/>
              </w:rPr>
              <w:t>《供应商资格声明函》</w:t>
            </w:r>
            <w:r>
              <w:rPr>
                <w:rFonts w:hint="eastAsia" w:ascii="宋体" w:cs="宋体"/>
                <w:b/>
                <w:bCs/>
                <w:sz w:val="20"/>
                <w:szCs w:val="20"/>
              </w:rPr>
              <w:t>。</w:t>
            </w:r>
          </w:p>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textAlignment w:val="auto"/>
              <w:rPr>
                <w:rFonts w:hint="eastAsia" w:ascii="宋体" w:cs="宋体"/>
                <w:b/>
                <w:bCs/>
                <w:sz w:val="20"/>
                <w:szCs w:val="20"/>
              </w:rPr>
            </w:pPr>
            <w:r>
              <w:rPr>
                <w:rFonts w:hint="eastAsia" w:ascii="宋体" w:cs="宋体"/>
                <w:sz w:val="20"/>
                <w:szCs w:val="20"/>
              </w:rPr>
              <w:t>5）供应商必须符合法律、行政法规规定的其他条件</w:t>
            </w:r>
            <w:r>
              <w:rPr>
                <w:rFonts w:hint="eastAsia" w:ascii="宋体" w:cs="宋体"/>
                <w:sz w:val="20"/>
                <w:szCs w:val="20"/>
                <w:lang w:eastAsia="zh-CN"/>
              </w:rPr>
              <w:t>：</w:t>
            </w:r>
            <w:r>
              <w:rPr>
                <w:rFonts w:hint="eastAsia" w:ascii="宋体" w:cs="宋体"/>
                <w:b/>
                <w:bCs/>
                <w:sz w:val="20"/>
                <w:szCs w:val="20"/>
              </w:rPr>
              <w:t>提供</w:t>
            </w:r>
            <w:r>
              <w:rPr>
                <w:rFonts w:hint="eastAsia" w:ascii="宋体" w:hAnsi="宋体"/>
                <w:b/>
                <w:bCs/>
                <w:sz w:val="20"/>
                <w:szCs w:val="20"/>
              </w:rPr>
              <w:t>《供应商资格声明函》</w:t>
            </w:r>
            <w:r>
              <w:rPr>
                <w:rFonts w:hint="eastAsia" w:ascii="宋体" w:cs="宋体"/>
                <w:b/>
                <w:bCs/>
                <w:sz w:val="20"/>
                <w:szCs w:val="20"/>
              </w:rPr>
              <w:t>。</w:t>
            </w:r>
          </w:p>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b/>
                <w:bCs/>
                <w:sz w:val="20"/>
                <w:szCs w:val="20"/>
              </w:rPr>
            </w:pPr>
            <w:r>
              <w:rPr>
                <w:rFonts w:hint="eastAsia" w:ascii="宋体" w:hAnsi="宋体"/>
                <w:b/>
                <w:bCs/>
                <w:sz w:val="20"/>
                <w:szCs w:val="20"/>
              </w:rPr>
              <w:t>2.落实政府采购政策需满足的资格要求：</w:t>
            </w:r>
          </w:p>
          <w:p>
            <w:pPr>
              <w:keepNext w:val="0"/>
              <w:keepLines w:val="0"/>
              <w:pageBreakBefore w:val="0"/>
              <w:widowControl/>
              <w:kinsoku/>
              <w:wordWrap/>
              <w:overflowPunct/>
              <w:topLinePunct w:val="0"/>
              <w:autoSpaceDE/>
              <w:autoSpaceDN/>
              <w:bidi w:val="0"/>
              <w:snapToGrid w:val="0"/>
              <w:spacing w:line="240" w:lineRule="auto"/>
              <w:ind w:left="0" w:leftChars="0" w:firstLine="0" w:firstLineChars="0"/>
              <w:textAlignment w:val="auto"/>
              <w:rPr>
                <w:rFonts w:hint="eastAsia" w:ascii="宋体" w:hAnsi="宋体"/>
                <w:sz w:val="20"/>
                <w:szCs w:val="20"/>
              </w:rPr>
            </w:pPr>
            <w:r>
              <w:rPr>
                <w:rFonts w:hint="eastAsia" w:ascii="宋体" w:hAnsi="宋体"/>
                <w:sz w:val="20"/>
                <w:szCs w:val="20"/>
              </w:rPr>
              <w:t>本项目属于专门面向中小企业采购的项目。</w:t>
            </w:r>
          </w:p>
          <w:p>
            <w:pPr>
              <w:keepNext w:val="0"/>
              <w:keepLines w:val="0"/>
              <w:pageBreakBefore w:val="0"/>
              <w:widowControl/>
              <w:numPr>
                <w:ilvl w:val="0"/>
                <w:numId w:val="0"/>
              </w:numPr>
              <w:kinsoku/>
              <w:wordWrap w:val="0"/>
              <w:overflowPunct/>
              <w:topLinePunct w:val="0"/>
              <w:autoSpaceDE/>
              <w:autoSpaceDN/>
              <w:bidi w:val="0"/>
              <w:adjustRightInd w:val="0"/>
              <w:snapToGrid/>
              <w:spacing w:line="240" w:lineRule="auto"/>
              <w:ind w:leftChars="0"/>
              <w:textAlignment w:val="auto"/>
              <w:rPr>
                <w:rFonts w:hint="eastAsia" w:ascii="宋体" w:cs="宋体"/>
                <w:sz w:val="20"/>
                <w:szCs w:val="20"/>
              </w:rPr>
            </w:pPr>
            <w:r>
              <w:rPr>
                <w:rFonts w:hint="eastAsia" w:ascii="宋体" w:cs="宋体"/>
                <w:sz w:val="20"/>
                <w:szCs w:val="20"/>
                <w:lang w:val="en-US" w:eastAsia="zh-CN"/>
              </w:rPr>
              <w:t>3.</w:t>
            </w:r>
            <w:r>
              <w:rPr>
                <w:rFonts w:hint="eastAsia" w:ascii="宋体" w:cs="宋体"/>
                <w:sz w:val="20"/>
                <w:szCs w:val="20"/>
              </w:rPr>
              <w:t>供应商未被列入“中国执行信息公开网”网站(http://zxgk.court.gov.cn/shixin/)“记录失信被执行人”和“信用中国”网站(www.creditchina.gov.cn)“重大税收违法案件当事人名单或政府采购不良行为记录”记录名单；不处于中国政府采购网(www.ccgp.gov.cn)“政府采购严重违法失信行为信息记录”中的禁止参加政府采购活动期间。</w:t>
            </w:r>
          </w:p>
          <w:p>
            <w:pPr>
              <w:keepNext w:val="0"/>
              <w:keepLines w:val="0"/>
              <w:pageBreakBefore w:val="0"/>
              <w:widowControl/>
              <w:numPr>
                <w:ilvl w:val="0"/>
                <w:numId w:val="0"/>
              </w:numPr>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b/>
                <w:bCs/>
                <w:sz w:val="20"/>
                <w:szCs w:val="20"/>
              </w:rPr>
            </w:pPr>
            <w:r>
              <w:rPr>
                <w:rFonts w:hint="eastAsia" w:ascii="宋体" w:hAnsi="宋体"/>
                <w:b/>
                <w:bCs/>
                <w:sz w:val="20"/>
                <w:szCs w:val="20"/>
              </w:rPr>
              <w:t>4.满足《中华人民共和国政府采购法实施条例》第十八条规定：</w:t>
            </w:r>
            <w:r>
              <w:rPr>
                <w:rFonts w:hint="eastAsia" w:ascii="宋体" w:cs="宋体"/>
                <w:b/>
                <w:bCs/>
                <w:sz w:val="20"/>
                <w:szCs w:val="20"/>
              </w:rPr>
              <w:t>提供</w:t>
            </w:r>
            <w:r>
              <w:rPr>
                <w:rFonts w:hint="eastAsia" w:ascii="宋体" w:hAnsi="宋体"/>
                <w:b/>
                <w:bCs/>
                <w:sz w:val="20"/>
                <w:szCs w:val="20"/>
              </w:rPr>
              <w:t>《供应商资格声明函》</w:t>
            </w:r>
            <w:r>
              <w:rPr>
                <w:rFonts w:hint="eastAsia" w:ascii="宋体" w:cs="宋体"/>
                <w:b/>
                <w:bCs/>
                <w:sz w:val="20"/>
                <w:szCs w:val="20"/>
              </w:rPr>
              <w:t>。</w:t>
            </w:r>
          </w:p>
          <w:p>
            <w:pPr>
              <w:keepNext w:val="0"/>
              <w:keepLines w:val="0"/>
              <w:pageBreakBefore w:val="0"/>
              <w:widowControl/>
              <w:numPr>
                <w:ilvl w:val="0"/>
                <w:numId w:val="6"/>
              </w:numPr>
              <w:kinsoku/>
              <w:wordWrap/>
              <w:overflowPunct/>
              <w:topLinePunct w:val="0"/>
              <w:autoSpaceDE/>
              <w:autoSpaceDN/>
              <w:bidi w:val="0"/>
              <w:adjustRightInd w:val="0"/>
              <w:snapToGrid/>
              <w:spacing w:line="240" w:lineRule="auto"/>
              <w:ind w:left="0" w:leftChars="0" w:firstLine="0" w:firstLineChars="0"/>
              <w:textAlignment w:val="auto"/>
              <w:rPr>
                <w:rFonts w:hint="eastAsia"/>
                <w:sz w:val="20"/>
                <w:szCs w:val="20"/>
              </w:rPr>
            </w:pPr>
            <w:r>
              <w:rPr>
                <w:rFonts w:hint="eastAsia"/>
                <w:sz w:val="20"/>
                <w:szCs w:val="20"/>
              </w:rPr>
              <w:t>单位负责人为同一人或者存在直接控股、管理关系的不同供应商，不得同时参加本采购项目（包组）投标</w:t>
            </w:r>
            <w:r>
              <w:rPr>
                <w:rFonts w:hint="eastAsia"/>
                <w:sz w:val="20"/>
                <w:szCs w:val="20"/>
                <w:lang w:eastAsia="zh-CN"/>
              </w:rPr>
              <w:t>。</w:t>
            </w:r>
          </w:p>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textAlignment w:val="auto"/>
              <w:rPr>
                <w:rFonts w:hint="eastAsia" w:ascii="宋体" w:eastAsia="宋体" w:cs="宋体"/>
                <w:b/>
                <w:bCs/>
                <w:sz w:val="20"/>
                <w:szCs w:val="20"/>
                <w:lang w:eastAsia="zh-CN"/>
              </w:rPr>
            </w:pPr>
            <w:r>
              <w:rPr>
                <w:rFonts w:hint="eastAsia" w:ascii="宋体" w:cs="宋体"/>
                <w:sz w:val="20"/>
                <w:szCs w:val="20"/>
              </w:rPr>
              <w:t>为本项目提供整体设计、规范编制或者项目管理、监理、检测等服务的供应商，不得再参与本项目投标</w:t>
            </w:r>
            <w:r>
              <w:rPr>
                <w:rFonts w:hint="eastAsia" w:ascii="宋体" w:cs="宋体"/>
                <w:sz w:val="20"/>
                <w:szCs w:val="20"/>
                <w:lang w:eastAsia="zh-CN"/>
              </w:rPr>
              <w:t>。</w:t>
            </w:r>
          </w:p>
          <w:p>
            <w:pPr>
              <w:keepNext w:val="0"/>
              <w:keepLines w:val="0"/>
              <w:pageBreakBefore w:val="0"/>
              <w:widowControl/>
              <w:kinsoku/>
              <w:wordWrap/>
              <w:overflowPunct/>
              <w:topLinePunct w:val="0"/>
              <w:autoSpaceDE/>
              <w:autoSpaceDN/>
              <w:bidi w:val="0"/>
              <w:adjustRightInd w:val="0"/>
              <w:snapToGrid/>
              <w:spacing w:line="240" w:lineRule="auto"/>
              <w:ind w:left="0" w:leftChars="0" w:firstLine="0" w:firstLineChars="0"/>
              <w:textAlignment w:val="auto"/>
              <w:rPr>
                <w:rFonts w:hint="eastAsia" w:ascii="宋体" w:hAnsi="宋体"/>
                <w:b/>
                <w:bCs/>
                <w:sz w:val="20"/>
                <w:szCs w:val="20"/>
              </w:rPr>
            </w:pPr>
            <w:r>
              <w:rPr>
                <w:rFonts w:hint="eastAsia" w:ascii="宋体" w:hAnsi="宋体"/>
                <w:b/>
                <w:bCs/>
                <w:sz w:val="20"/>
                <w:szCs w:val="20"/>
              </w:rPr>
              <w:t>5.本项目的特定资格要求：</w:t>
            </w:r>
          </w:p>
          <w:p>
            <w:pPr>
              <w:pStyle w:val="53"/>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sz w:val="20"/>
                <w:szCs w:val="20"/>
                <w:highlight w:val="none"/>
              </w:rPr>
            </w:pPr>
            <w:r>
              <w:rPr>
                <w:rFonts w:hint="eastAsia" w:ascii="宋体" w:hAnsi="宋体"/>
                <w:sz w:val="20"/>
                <w:szCs w:val="20"/>
              </w:rPr>
              <w:t>1）</w:t>
            </w:r>
            <w:r>
              <w:rPr>
                <w:rFonts w:hint="eastAsia" w:ascii="宋体" w:hAnsi="宋体"/>
                <w:sz w:val="20"/>
                <w:szCs w:val="20"/>
                <w:highlight w:val="none"/>
              </w:rPr>
              <w:t>具备建筑工程施工总承包三级（或以上）或建筑装修装饰工程专业承包二级（或以上）资质，且取得有效的《安全生产许可证》，具有独立法人资格的施工企业。</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sz w:val="20"/>
                <w:szCs w:val="20"/>
                <w:highlight w:val="none"/>
              </w:rPr>
            </w:pPr>
            <w:r>
              <w:rPr>
                <w:rFonts w:hint="eastAsia" w:ascii="宋体" w:hAnsi="宋体"/>
                <w:sz w:val="20"/>
                <w:szCs w:val="20"/>
                <w:highlight w:val="none"/>
              </w:rPr>
              <w:t>2）拟担任本项目的项目负责人具备建筑工程专业二级（或以上）级别的注册建造师资质，取得有效的安全生产考核合格证（B类）</w:t>
            </w:r>
          </w:p>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textAlignment w:val="auto"/>
              <w:rPr>
                <w:rFonts w:hint="eastAsia" w:ascii="宋体" w:hAnsi="宋体"/>
                <w:sz w:val="20"/>
                <w:szCs w:val="20"/>
                <w:highlight w:val="none"/>
              </w:rPr>
            </w:pPr>
            <w:r>
              <w:rPr>
                <w:rFonts w:hint="eastAsia" w:ascii="宋体" w:hAnsi="宋体"/>
                <w:sz w:val="20"/>
                <w:szCs w:val="20"/>
                <w:highlight w:val="none"/>
                <w:lang w:val="en-US" w:eastAsia="zh-CN"/>
              </w:rPr>
              <w:t>3）具备广东政府采购智慧云平台“修缮工程”定点采购入库供应商资格</w:t>
            </w:r>
            <w:r>
              <w:rPr>
                <w:rFonts w:hint="eastAsia" w:ascii="宋体" w:hAnsi="宋体"/>
                <w:sz w:val="20"/>
                <w:szCs w:val="20"/>
                <w:highlight w:val="none"/>
              </w:rPr>
              <w:t>。</w:t>
            </w:r>
          </w:p>
          <w:p>
            <w:pPr>
              <w:keepNext w:val="0"/>
              <w:keepLines w:val="0"/>
              <w:pageBreakBefore w:val="0"/>
              <w:widowControl/>
              <w:kinsoku/>
              <w:wordWrap/>
              <w:overflowPunct/>
              <w:topLinePunct w:val="0"/>
              <w:autoSpaceDE/>
              <w:autoSpaceDN/>
              <w:bidi w:val="0"/>
              <w:adjustRightInd/>
              <w:snapToGrid w:val="0"/>
              <w:ind w:left="0" w:leftChars="0"/>
              <w:textAlignment w:val="auto"/>
              <w:rPr>
                <w:rFonts w:hint="eastAsia" w:ascii="宋体" w:hAnsi="宋体"/>
                <w:sz w:val="20"/>
                <w:szCs w:val="20"/>
              </w:rPr>
            </w:pPr>
            <w:r>
              <w:rPr>
                <w:rFonts w:hint="eastAsia" w:ascii="宋体" w:hAnsi="宋体"/>
                <w:sz w:val="20"/>
                <w:szCs w:val="20"/>
              </w:rPr>
              <w:t>6.本项目不接受联合体投标。</w:t>
            </w:r>
          </w:p>
        </w:tc>
        <w:tc>
          <w:tcPr>
            <w:tcW w:w="1260" w:type="dxa"/>
            <w:vAlign w:val="center"/>
          </w:tcPr>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hint="eastAsia" w:ascii="宋体" w:hAnsi="宋体"/>
                <w:sz w:val="20"/>
                <w:szCs w:val="20"/>
              </w:rPr>
            </w:pPr>
            <w:r>
              <w:rPr>
                <w:rFonts w:hint="eastAsia" w:ascii="宋体" w:hAnsi="宋体"/>
                <w:sz w:val="20"/>
                <w:szCs w:val="20"/>
              </w:rPr>
              <w:t xml:space="preserve">□通过 </w:t>
            </w:r>
          </w:p>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hint="eastAsia" w:ascii="宋体" w:hAnsi="宋体"/>
                <w:sz w:val="20"/>
                <w:szCs w:val="20"/>
              </w:rPr>
            </w:pPr>
            <w:r>
              <w:rPr>
                <w:rFonts w:hint="eastAsia" w:ascii="宋体" w:hAnsi="宋体"/>
                <w:sz w:val="20"/>
                <w:szCs w:val="20"/>
              </w:rPr>
              <w:t>□不通过</w:t>
            </w:r>
          </w:p>
        </w:tc>
        <w:tc>
          <w:tcPr>
            <w:tcW w:w="1243"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见</w:t>
            </w:r>
            <w:r>
              <w:rPr>
                <w:rFonts w:ascii="宋体" w:hAnsi="宋体"/>
                <w:sz w:val="20"/>
                <w:szCs w:val="20"/>
              </w:rPr>
              <w:t>报价文件</w:t>
            </w:r>
          </w:p>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r>
              <w:rPr>
                <w:rFonts w:ascii="宋体" w:hAnsi="宋体"/>
                <w:sz w:val="20"/>
                <w:szCs w:val="20"/>
              </w:rPr>
              <w:t>第</w:t>
            </w:r>
            <w:r>
              <w:rPr>
                <w:rFonts w:hint="eastAsia" w:ascii="宋体" w:hAnsi="宋体"/>
                <w:sz w:val="20"/>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68" w:type="dxa"/>
            <w:vMerge w:val="restart"/>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r>
              <w:rPr>
                <w:rFonts w:hint="eastAsia" w:ascii="宋体" w:hAnsi="宋体"/>
                <w:sz w:val="20"/>
                <w:szCs w:val="20"/>
              </w:rPr>
              <w:t>符合性审查</w:t>
            </w:r>
          </w:p>
        </w:tc>
        <w:tc>
          <w:tcPr>
            <w:tcW w:w="1270"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供应商的</w:t>
            </w:r>
          </w:p>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r>
              <w:rPr>
                <w:rFonts w:hint="eastAsia" w:ascii="宋体" w:hAnsi="宋体"/>
                <w:sz w:val="20"/>
                <w:szCs w:val="20"/>
              </w:rPr>
              <w:t>合格性</w:t>
            </w:r>
          </w:p>
        </w:tc>
        <w:tc>
          <w:tcPr>
            <w:tcW w:w="5164" w:type="dxa"/>
            <w:vAlign w:val="center"/>
          </w:tcPr>
          <w:p>
            <w:pPr>
              <w:keepNext w:val="0"/>
              <w:keepLines w:val="0"/>
              <w:pageBreakBefore w:val="0"/>
              <w:widowControl/>
              <w:kinsoku/>
              <w:wordWrap/>
              <w:overflowPunct/>
              <w:topLinePunct w:val="0"/>
              <w:autoSpaceDE/>
              <w:autoSpaceDN/>
              <w:bidi w:val="0"/>
              <w:snapToGrid w:val="0"/>
              <w:ind w:left="0" w:leftChars="0"/>
              <w:textAlignment w:val="auto"/>
              <w:rPr>
                <w:rFonts w:ascii="宋体" w:hAnsi="宋体"/>
                <w:sz w:val="20"/>
                <w:szCs w:val="20"/>
              </w:rPr>
            </w:pPr>
            <w:r>
              <w:rPr>
                <w:rFonts w:hint="eastAsia" w:ascii="宋体" w:hAnsi="宋体"/>
                <w:sz w:val="20"/>
                <w:szCs w:val="20"/>
              </w:rPr>
              <w:t>在有效范围内报价</w:t>
            </w:r>
          </w:p>
        </w:tc>
        <w:tc>
          <w:tcPr>
            <w:tcW w:w="1260" w:type="dxa"/>
            <w:vAlign w:val="center"/>
          </w:tcPr>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hint="eastAsia" w:ascii="宋体" w:hAnsi="宋体"/>
                <w:sz w:val="20"/>
                <w:szCs w:val="20"/>
              </w:rPr>
            </w:pPr>
            <w:r>
              <w:rPr>
                <w:rFonts w:hint="eastAsia" w:ascii="宋体" w:hAnsi="宋体"/>
                <w:sz w:val="20"/>
                <w:szCs w:val="20"/>
              </w:rPr>
              <w:t xml:space="preserve">□通过 </w:t>
            </w:r>
          </w:p>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ascii="宋体" w:hAnsi="宋体"/>
                <w:sz w:val="20"/>
                <w:szCs w:val="20"/>
                <w:lang w:val="en-US" w:eastAsia="zh-CN" w:bidi="ar-SA"/>
              </w:rPr>
            </w:pPr>
            <w:r>
              <w:rPr>
                <w:rFonts w:hint="eastAsia" w:ascii="宋体" w:hAnsi="宋体"/>
                <w:sz w:val="20"/>
                <w:szCs w:val="20"/>
              </w:rPr>
              <w:t>□不通过</w:t>
            </w:r>
          </w:p>
        </w:tc>
        <w:tc>
          <w:tcPr>
            <w:tcW w:w="1243"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见</w:t>
            </w:r>
            <w:r>
              <w:rPr>
                <w:rFonts w:ascii="宋体" w:hAnsi="宋体"/>
                <w:sz w:val="20"/>
                <w:szCs w:val="20"/>
              </w:rPr>
              <w:t>报价文件</w:t>
            </w:r>
          </w:p>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r>
              <w:rPr>
                <w:rFonts w:ascii="宋体" w:hAnsi="宋体"/>
                <w:sz w:val="20"/>
                <w:szCs w:val="20"/>
              </w:rPr>
              <w:t>第</w:t>
            </w:r>
            <w:r>
              <w:rPr>
                <w:rFonts w:hint="eastAsia" w:ascii="宋体" w:hAnsi="宋体"/>
                <w:sz w:val="20"/>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68" w:type="dxa"/>
            <w:vMerge w:val="continue"/>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p>
        </w:tc>
        <w:tc>
          <w:tcPr>
            <w:tcW w:w="1270"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技术要求</w:t>
            </w:r>
          </w:p>
        </w:tc>
        <w:tc>
          <w:tcPr>
            <w:tcW w:w="5164" w:type="dxa"/>
            <w:vAlign w:val="center"/>
          </w:tcPr>
          <w:p>
            <w:pPr>
              <w:keepNext w:val="0"/>
              <w:keepLines w:val="0"/>
              <w:pageBreakBefore w:val="0"/>
              <w:widowControl/>
              <w:tabs>
                <w:tab w:val="left" w:pos="2880"/>
              </w:tabs>
              <w:kinsoku/>
              <w:wordWrap/>
              <w:overflowPunct/>
              <w:topLinePunct w:val="0"/>
              <w:autoSpaceDE/>
              <w:autoSpaceDN/>
              <w:bidi w:val="0"/>
              <w:snapToGrid w:val="0"/>
              <w:ind w:left="0" w:leftChars="0"/>
              <w:textAlignment w:val="auto"/>
              <w:rPr>
                <w:rFonts w:hint="eastAsia" w:ascii="宋体" w:hAnsi="宋体"/>
                <w:sz w:val="20"/>
                <w:szCs w:val="20"/>
              </w:rPr>
            </w:pPr>
            <w:r>
              <w:rPr>
                <w:rFonts w:hint="eastAsia" w:ascii="宋体" w:hAnsi="宋体"/>
                <w:sz w:val="20"/>
                <w:szCs w:val="20"/>
              </w:rPr>
              <w:t>实质性响应</w:t>
            </w:r>
            <w:r>
              <w:rPr>
                <w:rFonts w:hint="eastAsia" w:ascii="宋体" w:hAnsi="宋体"/>
                <w:sz w:val="20"/>
                <w:szCs w:val="20"/>
                <w:lang w:eastAsia="zh-CN"/>
              </w:rPr>
              <w:t>采购</w:t>
            </w:r>
            <w:r>
              <w:rPr>
                <w:rFonts w:hint="eastAsia" w:ascii="宋体" w:hAnsi="宋体"/>
                <w:sz w:val="20"/>
                <w:szCs w:val="20"/>
              </w:rPr>
              <w:t>文件的技术要求</w:t>
            </w:r>
          </w:p>
        </w:tc>
        <w:tc>
          <w:tcPr>
            <w:tcW w:w="1260" w:type="dxa"/>
            <w:vAlign w:val="center"/>
          </w:tcPr>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hint="eastAsia" w:ascii="宋体" w:hAnsi="宋体"/>
                <w:sz w:val="20"/>
                <w:szCs w:val="20"/>
              </w:rPr>
            </w:pPr>
            <w:r>
              <w:rPr>
                <w:rFonts w:hint="eastAsia" w:ascii="宋体" w:hAnsi="宋体"/>
                <w:sz w:val="20"/>
                <w:szCs w:val="20"/>
              </w:rPr>
              <w:t xml:space="preserve">□通过 </w:t>
            </w:r>
          </w:p>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ascii="宋体" w:hAnsi="宋体"/>
                <w:sz w:val="20"/>
                <w:szCs w:val="20"/>
              </w:rPr>
            </w:pPr>
            <w:r>
              <w:rPr>
                <w:rFonts w:hint="eastAsia" w:ascii="宋体" w:hAnsi="宋体"/>
                <w:sz w:val="20"/>
                <w:szCs w:val="20"/>
              </w:rPr>
              <w:t>□不通过</w:t>
            </w:r>
          </w:p>
        </w:tc>
        <w:tc>
          <w:tcPr>
            <w:tcW w:w="1243"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见</w:t>
            </w:r>
            <w:r>
              <w:rPr>
                <w:rFonts w:ascii="宋体" w:hAnsi="宋体"/>
                <w:sz w:val="20"/>
                <w:szCs w:val="20"/>
              </w:rPr>
              <w:t>报价文件</w:t>
            </w:r>
          </w:p>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r>
              <w:rPr>
                <w:rFonts w:ascii="宋体" w:hAnsi="宋体"/>
                <w:sz w:val="20"/>
                <w:szCs w:val="20"/>
              </w:rPr>
              <w:t>第</w:t>
            </w:r>
            <w:r>
              <w:rPr>
                <w:rFonts w:hint="eastAsia" w:ascii="宋体" w:hAnsi="宋体"/>
                <w:sz w:val="20"/>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68" w:type="dxa"/>
            <w:vMerge w:val="continue"/>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p>
        </w:tc>
        <w:tc>
          <w:tcPr>
            <w:tcW w:w="1270"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r>
              <w:rPr>
                <w:rFonts w:hint="eastAsia" w:ascii="宋体" w:hAnsi="宋体"/>
                <w:sz w:val="20"/>
                <w:szCs w:val="20"/>
              </w:rPr>
              <w:t>商务要求</w:t>
            </w:r>
          </w:p>
        </w:tc>
        <w:tc>
          <w:tcPr>
            <w:tcW w:w="5164" w:type="dxa"/>
            <w:vAlign w:val="center"/>
          </w:tcPr>
          <w:p>
            <w:pPr>
              <w:keepNext w:val="0"/>
              <w:keepLines w:val="0"/>
              <w:pageBreakBefore w:val="0"/>
              <w:widowControl/>
              <w:tabs>
                <w:tab w:val="left" w:pos="2880"/>
              </w:tabs>
              <w:kinsoku/>
              <w:wordWrap/>
              <w:overflowPunct/>
              <w:topLinePunct w:val="0"/>
              <w:autoSpaceDE/>
              <w:autoSpaceDN/>
              <w:bidi w:val="0"/>
              <w:snapToGrid w:val="0"/>
              <w:ind w:left="0" w:leftChars="0"/>
              <w:textAlignment w:val="auto"/>
              <w:rPr>
                <w:rFonts w:ascii="宋体" w:hAnsi="宋体"/>
                <w:sz w:val="20"/>
                <w:szCs w:val="20"/>
              </w:rPr>
            </w:pPr>
            <w:r>
              <w:rPr>
                <w:rFonts w:hint="eastAsia" w:ascii="宋体" w:hAnsi="宋体"/>
                <w:sz w:val="20"/>
                <w:szCs w:val="20"/>
              </w:rPr>
              <w:t>实质性响应</w:t>
            </w:r>
            <w:r>
              <w:rPr>
                <w:rFonts w:hint="eastAsia" w:ascii="宋体" w:hAnsi="宋体"/>
                <w:sz w:val="20"/>
                <w:szCs w:val="20"/>
                <w:lang w:eastAsia="zh-CN"/>
              </w:rPr>
              <w:t>采购</w:t>
            </w:r>
            <w:r>
              <w:rPr>
                <w:rFonts w:hint="eastAsia" w:ascii="宋体" w:hAnsi="宋体"/>
                <w:sz w:val="20"/>
                <w:szCs w:val="20"/>
              </w:rPr>
              <w:t>文件的商务要求</w:t>
            </w:r>
          </w:p>
        </w:tc>
        <w:tc>
          <w:tcPr>
            <w:tcW w:w="1260" w:type="dxa"/>
            <w:vAlign w:val="center"/>
          </w:tcPr>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hint="eastAsia" w:ascii="宋体" w:hAnsi="宋体"/>
                <w:sz w:val="20"/>
                <w:szCs w:val="20"/>
              </w:rPr>
            </w:pPr>
            <w:r>
              <w:rPr>
                <w:rFonts w:hint="eastAsia" w:ascii="宋体" w:hAnsi="宋体"/>
                <w:sz w:val="20"/>
                <w:szCs w:val="20"/>
              </w:rPr>
              <w:t xml:space="preserve">□通过 </w:t>
            </w:r>
          </w:p>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ascii="宋体" w:hAnsi="宋体"/>
                <w:sz w:val="20"/>
                <w:szCs w:val="20"/>
              </w:rPr>
            </w:pPr>
            <w:r>
              <w:rPr>
                <w:rFonts w:hint="eastAsia" w:ascii="宋体" w:hAnsi="宋体"/>
                <w:sz w:val="20"/>
                <w:szCs w:val="20"/>
              </w:rPr>
              <w:t>□不通过</w:t>
            </w:r>
          </w:p>
        </w:tc>
        <w:tc>
          <w:tcPr>
            <w:tcW w:w="1243"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见</w:t>
            </w:r>
            <w:r>
              <w:rPr>
                <w:rFonts w:ascii="宋体" w:hAnsi="宋体"/>
                <w:sz w:val="20"/>
                <w:szCs w:val="20"/>
              </w:rPr>
              <w:t>报价文件</w:t>
            </w:r>
          </w:p>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ascii="宋体" w:hAnsi="宋体"/>
                <w:sz w:val="20"/>
                <w:szCs w:val="20"/>
              </w:rPr>
              <w:t>第</w:t>
            </w:r>
            <w:r>
              <w:rPr>
                <w:rFonts w:hint="eastAsia" w:ascii="宋体" w:hAnsi="宋体"/>
                <w:sz w:val="20"/>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68" w:type="dxa"/>
            <w:vMerge w:val="continue"/>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p>
        </w:tc>
        <w:tc>
          <w:tcPr>
            <w:tcW w:w="1270"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r>
              <w:rPr>
                <w:rFonts w:hint="eastAsia" w:ascii="宋体" w:hAnsi="宋体"/>
                <w:sz w:val="20"/>
                <w:szCs w:val="20"/>
              </w:rPr>
              <w:t>报价要求</w:t>
            </w:r>
          </w:p>
        </w:tc>
        <w:tc>
          <w:tcPr>
            <w:tcW w:w="5164" w:type="dxa"/>
            <w:vAlign w:val="center"/>
          </w:tcPr>
          <w:p>
            <w:pPr>
              <w:keepNext w:val="0"/>
              <w:keepLines w:val="0"/>
              <w:pageBreakBefore w:val="0"/>
              <w:widowControl/>
              <w:tabs>
                <w:tab w:val="left" w:pos="2880"/>
              </w:tabs>
              <w:kinsoku/>
              <w:wordWrap/>
              <w:overflowPunct/>
              <w:topLinePunct w:val="0"/>
              <w:autoSpaceDE/>
              <w:autoSpaceDN/>
              <w:bidi w:val="0"/>
              <w:snapToGrid w:val="0"/>
              <w:ind w:left="0" w:leftChars="0"/>
              <w:textAlignment w:val="auto"/>
              <w:rPr>
                <w:rFonts w:ascii="宋体" w:hAnsi="宋体"/>
                <w:sz w:val="20"/>
                <w:szCs w:val="20"/>
              </w:rPr>
            </w:pPr>
            <w:r>
              <w:rPr>
                <w:rFonts w:hint="eastAsia" w:ascii="宋体" w:hAnsi="宋体"/>
                <w:sz w:val="20"/>
                <w:szCs w:val="20"/>
              </w:rPr>
              <w:t>报价方案是唯一确定</w:t>
            </w:r>
          </w:p>
        </w:tc>
        <w:tc>
          <w:tcPr>
            <w:tcW w:w="1260" w:type="dxa"/>
            <w:vAlign w:val="center"/>
          </w:tcPr>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hint="eastAsia" w:ascii="宋体" w:hAnsi="宋体"/>
                <w:sz w:val="20"/>
                <w:szCs w:val="20"/>
              </w:rPr>
            </w:pPr>
            <w:r>
              <w:rPr>
                <w:rFonts w:hint="eastAsia" w:ascii="宋体" w:hAnsi="宋体"/>
                <w:sz w:val="20"/>
                <w:szCs w:val="20"/>
              </w:rPr>
              <w:t xml:space="preserve">□通过 </w:t>
            </w:r>
          </w:p>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ascii="宋体" w:hAnsi="宋体"/>
                <w:sz w:val="20"/>
                <w:szCs w:val="20"/>
              </w:rPr>
            </w:pPr>
            <w:r>
              <w:rPr>
                <w:rFonts w:hint="eastAsia" w:ascii="宋体" w:hAnsi="宋体"/>
                <w:sz w:val="20"/>
                <w:szCs w:val="20"/>
              </w:rPr>
              <w:t>□不通过</w:t>
            </w:r>
          </w:p>
        </w:tc>
        <w:tc>
          <w:tcPr>
            <w:tcW w:w="1243"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见</w:t>
            </w:r>
            <w:r>
              <w:rPr>
                <w:rFonts w:ascii="宋体" w:hAnsi="宋体"/>
                <w:sz w:val="20"/>
                <w:szCs w:val="20"/>
              </w:rPr>
              <w:t>报价文件</w:t>
            </w:r>
          </w:p>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r>
              <w:rPr>
                <w:rFonts w:ascii="宋体" w:hAnsi="宋体"/>
                <w:sz w:val="20"/>
                <w:szCs w:val="20"/>
              </w:rPr>
              <w:t>第</w:t>
            </w:r>
            <w:r>
              <w:rPr>
                <w:rFonts w:hint="eastAsia" w:ascii="宋体" w:hAnsi="宋体"/>
                <w:sz w:val="20"/>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68" w:type="dxa"/>
            <w:vMerge w:val="continue"/>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p>
        </w:tc>
        <w:tc>
          <w:tcPr>
            <w:tcW w:w="1270"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中小企业声明函</w:t>
            </w:r>
          </w:p>
        </w:tc>
        <w:tc>
          <w:tcPr>
            <w:tcW w:w="5164" w:type="dxa"/>
            <w:vAlign w:val="center"/>
          </w:tcPr>
          <w:p>
            <w:pPr>
              <w:keepNext w:val="0"/>
              <w:keepLines w:val="0"/>
              <w:pageBreakBefore w:val="0"/>
              <w:widowControl/>
              <w:tabs>
                <w:tab w:val="left" w:pos="2880"/>
              </w:tabs>
              <w:kinsoku/>
              <w:wordWrap/>
              <w:overflowPunct/>
              <w:topLinePunct w:val="0"/>
              <w:autoSpaceDE/>
              <w:autoSpaceDN/>
              <w:bidi w:val="0"/>
              <w:snapToGrid w:val="0"/>
              <w:ind w:left="0" w:leftChars="0"/>
              <w:textAlignment w:val="auto"/>
              <w:rPr>
                <w:rFonts w:hint="eastAsia" w:ascii="宋体" w:hAnsi="宋体"/>
                <w:sz w:val="20"/>
                <w:szCs w:val="20"/>
              </w:rPr>
            </w:pPr>
            <w:r>
              <w:rPr>
                <w:rFonts w:hint="eastAsia" w:ascii="宋体" w:hAnsi="宋体"/>
                <w:sz w:val="20"/>
                <w:szCs w:val="20"/>
              </w:rPr>
              <w:t>中小企业参与政府采购时适用</w:t>
            </w:r>
          </w:p>
        </w:tc>
        <w:tc>
          <w:tcPr>
            <w:tcW w:w="1260" w:type="dxa"/>
            <w:vAlign w:val="center"/>
          </w:tcPr>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hint="eastAsia" w:ascii="宋体" w:hAnsi="宋体"/>
                <w:sz w:val="20"/>
                <w:szCs w:val="20"/>
              </w:rPr>
            </w:pPr>
            <w:r>
              <w:rPr>
                <w:rFonts w:hint="eastAsia" w:ascii="宋体" w:hAnsi="宋体"/>
                <w:sz w:val="20"/>
                <w:szCs w:val="20"/>
              </w:rPr>
              <w:t xml:space="preserve">□通过 </w:t>
            </w:r>
          </w:p>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ascii="宋体" w:hAnsi="宋体"/>
                <w:sz w:val="20"/>
                <w:szCs w:val="20"/>
              </w:rPr>
            </w:pPr>
            <w:r>
              <w:rPr>
                <w:rFonts w:hint="eastAsia" w:ascii="宋体" w:hAnsi="宋体"/>
                <w:sz w:val="20"/>
                <w:szCs w:val="20"/>
              </w:rPr>
              <w:t>□不通过</w:t>
            </w:r>
          </w:p>
        </w:tc>
        <w:tc>
          <w:tcPr>
            <w:tcW w:w="1243"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见</w:t>
            </w:r>
            <w:r>
              <w:rPr>
                <w:rFonts w:ascii="宋体" w:hAnsi="宋体"/>
                <w:sz w:val="20"/>
                <w:szCs w:val="20"/>
              </w:rPr>
              <w:t>报价文件</w:t>
            </w:r>
          </w:p>
          <w:p>
            <w:pPr>
              <w:keepNext w:val="0"/>
              <w:keepLines w:val="0"/>
              <w:pageBreakBefore w:val="0"/>
              <w:widowControl/>
              <w:kinsoku/>
              <w:wordWrap/>
              <w:overflowPunct/>
              <w:topLinePunct w:val="0"/>
              <w:autoSpaceDE/>
              <w:autoSpaceDN/>
              <w:bidi w:val="0"/>
              <w:snapToGrid w:val="0"/>
              <w:ind w:left="0" w:leftChars="0" w:firstLine="400" w:firstLineChars="200"/>
              <w:textAlignment w:val="auto"/>
              <w:rPr>
                <w:rFonts w:ascii="宋体" w:hAnsi="宋体"/>
                <w:sz w:val="20"/>
                <w:szCs w:val="20"/>
              </w:rPr>
            </w:pPr>
            <w:r>
              <w:rPr>
                <w:rFonts w:ascii="宋体" w:hAnsi="宋体"/>
                <w:sz w:val="20"/>
                <w:szCs w:val="20"/>
              </w:rPr>
              <w:t>第</w:t>
            </w:r>
            <w:r>
              <w:rPr>
                <w:rFonts w:hint="eastAsia" w:ascii="宋体" w:hAnsi="宋体"/>
                <w:sz w:val="20"/>
                <w:szCs w:val="20"/>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568" w:type="dxa"/>
            <w:vMerge w:val="continue"/>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ascii="宋体" w:hAnsi="宋体"/>
                <w:sz w:val="20"/>
                <w:szCs w:val="20"/>
              </w:rPr>
            </w:pPr>
          </w:p>
        </w:tc>
        <w:tc>
          <w:tcPr>
            <w:tcW w:w="1270" w:type="dxa"/>
            <w:vAlign w:val="center"/>
          </w:tcPr>
          <w:p>
            <w:pPr>
              <w:keepNext w:val="0"/>
              <w:keepLines w:val="0"/>
              <w:pageBreakBefore w:val="0"/>
              <w:widowControl/>
              <w:kinsoku/>
              <w:wordWrap/>
              <w:overflowPunct/>
              <w:topLinePunct w:val="0"/>
              <w:autoSpaceDE/>
              <w:autoSpaceDN/>
              <w:bidi w:val="0"/>
              <w:snapToGrid w:val="0"/>
              <w:ind w:left="0" w:leftChars="0"/>
              <w:jc w:val="center"/>
              <w:textAlignment w:val="auto"/>
              <w:rPr>
                <w:rFonts w:hint="eastAsia" w:ascii="宋体" w:hAnsi="宋体"/>
                <w:sz w:val="20"/>
                <w:szCs w:val="20"/>
              </w:rPr>
            </w:pPr>
            <w:r>
              <w:rPr>
                <w:rFonts w:hint="eastAsia" w:ascii="宋体" w:hAnsi="宋体"/>
                <w:sz w:val="20"/>
                <w:szCs w:val="20"/>
              </w:rPr>
              <w:t>其它</w:t>
            </w:r>
          </w:p>
        </w:tc>
        <w:tc>
          <w:tcPr>
            <w:tcW w:w="5164" w:type="dxa"/>
            <w:vAlign w:val="center"/>
          </w:tcPr>
          <w:p>
            <w:pPr>
              <w:keepNext w:val="0"/>
              <w:keepLines w:val="0"/>
              <w:pageBreakBefore w:val="0"/>
              <w:widowControl/>
              <w:tabs>
                <w:tab w:val="left" w:pos="2880"/>
              </w:tabs>
              <w:kinsoku/>
              <w:wordWrap/>
              <w:overflowPunct/>
              <w:topLinePunct w:val="0"/>
              <w:autoSpaceDE/>
              <w:autoSpaceDN/>
              <w:bidi w:val="0"/>
              <w:snapToGrid w:val="0"/>
              <w:ind w:left="0" w:leftChars="0"/>
              <w:textAlignment w:val="auto"/>
              <w:rPr>
                <w:rFonts w:hint="eastAsia" w:ascii="宋体" w:hAnsi="宋体"/>
                <w:sz w:val="20"/>
                <w:szCs w:val="20"/>
              </w:rPr>
            </w:pPr>
            <w:r>
              <w:rPr>
                <w:rFonts w:hint="eastAsia" w:ascii="宋体" w:hAnsi="宋体"/>
                <w:sz w:val="20"/>
                <w:szCs w:val="20"/>
              </w:rPr>
              <w:t>实质性响应</w:t>
            </w:r>
            <w:r>
              <w:rPr>
                <w:rFonts w:hint="eastAsia" w:ascii="宋体" w:hAnsi="宋体"/>
                <w:sz w:val="20"/>
                <w:szCs w:val="20"/>
                <w:lang w:eastAsia="zh-CN"/>
              </w:rPr>
              <w:t>采购</w:t>
            </w:r>
            <w:r>
              <w:rPr>
                <w:rFonts w:hint="eastAsia" w:ascii="宋体" w:hAnsi="宋体"/>
                <w:sz w:val="20"/>
                <w:szCs w:val="20"/>
              </w:rPr>
              <w:t>文件中规定的其它情况</w:t>
            </w:r>
          </w:p>
        </w:tc>
        <w:tc>
          <w:tcPr>
            <w:tcW w:w="1260" w:type="dxa"/>
            <w:vAlign w:val="center"/>
          </w:tcPr>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hint="eastAsia" w:ascii="宋体" w:hAnsi="宋体"/>
                <w:sz w:val="20"/>
                <w:szCs w:val="20"/>
              </w:rPr>
            </w:pPr>
            <w:r>
              <w:rPr>
                <w:rFonts w:hint="eastAsia" w:ascii="宋体" w:hAnsi="宋体"/>
                <w:sz w:val="20"/>
                <w:szCs w:val="20"/>
              </w:rPr>
              <w:t xml:space="preserve">□通过 </w:t>
            </w:r>
          </w:p>
          <w:p>
            <w:pPr>
              <w:keepNext w:val="0"/>
              <w:keepLines w:val="0"/>
              <w:pageBreakBefore w:val="0"/>
              <w:widowControl/>
              <w:kinsoku/>
              <w:wordWrap/>
              <w:overflowPunct/>
              <w:topLinePunct w:val="0"/>
              <w:autoSpaceDE/>
              <w:autoSpaceDN/>
              <w:bidi w:val="0"/>
              <w:adjustRightInd/>
              <w:snapToGrid w:val="0"/>
              <w:ind w:left="0" w:leftChars="0" w:firstLine="400" w:firstLineChars="200"/>
              <w:jc w:val="both"/>
              <w:textAlignment w:val="auto"/>
              <w:rPr>
                <w:rFonts w:hint="eastAsia" w:ascii="宋体" w:hAnsi="宋体"/>
                <w:sz w:val="20"/>
                <w:szCs w:val="20"/>
              </w:rPr>
            </w:pPr>
            <w:r>
              <w:rPr>
                <w:rFonts w:hint="eastAsia" w:ascii="宋体" w:hAnsi="宋体"/>
                <w:sz w:val="20"/>
                <w:szCs w:val="20"/>
              </w:rPr>
              <w:t>□不通过</w:t>
            </w:r>
          </w:p>
        </w:tc>
        <w:tc>
          <w:tcPr>
            <w:tcW w:w="1243" w:type="dxa"/>
            <w:vAlign w:val="center"/>
          </w:tcPr>
          <w:p>
            <w:pPr>
              <w:keepNext w:val="0"/>
              <w:keepLines w:val="0"/>
              <w:pageBreakBefore w:val="0"/>
              <w:widowControl/>
              <w:kinsoku/>
              <w:wordWrap/>
              <w:overflowPunct/>
              <w:topLinePunct w:val="0"/>
              <w:autoSpaceDE/>
              <w:autoSpaceDN/>
              <w:bidi w:val="0"/>
              <w:snapToGrid w:val="0"/>
              <w:jc w:val="center"/>
              <w:textAlignment w:val="auto"/>
              <w:rPr>
                <w:rFonts w:hint="eastAsia" w:ascii="宋体" w:hAnsi="宋体"/>
                <w:sz w:val="20"/>
                <w:szCs w:val="20"/>
              </w:rPr>
            </w:pPr>
            <w:r>
              <w:rPr>
                <w:rFonts w:hint="eastAsia" w:ascii="宋体" w:hAnsi="宋体"/>
                <w:sz w:val="20"/>
                <w:szCs w:val="20"/>
              </w:rPr>
              <w:t>见报价文件</w:t>
            </w:r>
          </w:p>
          <w:p>
            <w:pPr>
              <w:keepNext w:val="0"/>
              <w:keepLines w:val="0"/>
              <w:pageBreakBefore w:val="0"/>
              <w:widowControl/>
              <w:kinsoku/>
              <w:wordWrap/>
              <w:overflowPunct/>
              <w:topLinePunct w:val="0"/>
              <w:autoSpaceDE/>
              <w:autoSpaceDN/>
              <w:bidi w:val="0"/>
              <w:snapToGrid w:val="0"/>
              <w:ind w:left="0" w:leftChars="0" w:firstLine="400" w:firstLineChars="200"/>
              <w:textAlignment w:val="auto"/>
              <w:rPr>
                <w:rFonts w:ascii="宋体" w:hAnsi="宋体"/>
                <w:sz w:val="20"/>
                <w:szCs w:val="20"/>
              </w:rPr>
            </w:pPr>
            <w:r>
              <w:rPr>
                <w:rFonts w:hint="eastAsia" w:ascii="宋体" w:hAnsi="宋体"/>
                <w:sz w:val="20"/>
                <w:szCs w:val="20"/>
              </w:rPr>
              <w:t>第（）页</w:t>
            </w:r>
          </w:p>
          <w:bookmarkEnd w:id="16"/>
          <w:bookmarkEnd w:id="17"/>
        </w:tc>
      </w:tr>
      <w:bookmarkEnd w:id="18"/>
      <w:bookmarkEnd w:id="19"/>
    </w:tbl>
    <w:p>
      <w:pPr>
        <w:rPr>
          <w:rFonts w:hint="eastAsia" w:ascii="宋体" w:hAnsi="宋体" w:cs="宋体"/>
          <w:sz w:val="20"/>
          <w:szCs w:val="20"/>
        </w:rPr>
      </w:pPr>
      <w:r>
        <w:rPr>
          <w:rFonts w:hint="eastAsia" w:ascii="宋体" w:hAnsi="宋体" w:cs="宋体"/>
          <w:sz w:val="20"/>
          <w:szCs w:val="20"/>
        </w:rPr>
        <w:t>注：以上材料将作为供应商合格性和有效性审核的重要内容之一，供应商必须严格按照其内容及序列要求在报价文件中对应如实提供，对缺漏和不符合项将会直接导致无效报价！在对应的□打“√”。</w:t>
      </w:r>
    </w:p>
    <w:p>
      <w:pPr>
        <w:tabs>
          <w:tab w:val="left" w:pos="676"/>
          <w:tab w:val="left" w:pos="2330"/>
          <w:tab w:val="left" w:pos="9230"/>
        </w:tabs>
        <w:autoSpaceDE w:val="0"/>
        <w:autoSpaceDN w:val="0"/>
        <w:adjustRightInd w:val="0"/>
        <w:jc w:val="both"/>
        <w:rPr>
          <w:rFonts w:hint="eastAsia" w:ascii="宋体" w:hAnsi="宋体"/>
          <w:sz w:val="20"/>
          <w:szCs w:val="20"/>
        </w:rPr>
      </w:pPr>
    </w:p>
    <w:p>
      <w:pPr>
        <w:tabs>
          <w:tab w:val="left" w:pos="676"/>
          <w:tab w:val="left" w:pos="2330"/>
          <w:tab w:val="left" w:pos="9230"/>
        </w:tabs>
        <w:autoSpaceDE w:val="0"/>
        <w:autoSpaceDN w:val="0"/>
        <w:adjustRightInd w:val="0"/>
        <w:jc w:val="both"/>
        <w:rPr>
          <w:rFonts w:ascii="宋体" w:hAnsi="宋体"/>
          <w:sz w:val="20"/>
          <w:szCs w:val="18"/>
        </w:rPr>
      </w:pPr>
      <w:r>
        <w:rPr>
          <w:rFonts w:hint="eastAsia" w:ascii="宋体" w:hAnsi="宋体"/>
          <w:sz w:val="20"/>
          <w:szCs w:val="18"/>
        </w:rPr>
        <w:t>供应商（公章）：</w:t>
      </w:r>
    </w:p>
    <w:p>
      <w:pPr>
        <w:tabs>
          <w:tab w:val="left" w:pos="676"/>
          <w:tab w:val="left" w:pos="2330"/>
          <w:tab w:val="left" w:pos="9230"/>
        </w:tabs>
        <w:autoSpaceDE w:val="0"/>
        <w:autoSpaceDN w:val="0"/>
        <w:adjustRightInd w:val="0"/>
        <w:jc w:val="both"/>
        <w:rPr>
          <w:rFonts w:hint="eastAsia" w:ascii="宋体" w:hAnsi="宋体"/>
          <w:sz w:val="20"/>
          <w:szCs w:val="18"/>
        </w:rPr>
      </w:pPr>
      <w:r>
        <w:rPr>
          <w:rFonts w:hint="eastAsia" w:ascii="宋体" w:hAnsi="宋体"/>
          <w:sz w:val="20"/>
          <w:szCs w:val="18"/>
        </w:rPr>
        <w:t>授权代表（签名或盖章）：</w:t>
      </w:r>
    </w:p>
    <w:p>
      <w:pPr>
        <w:tabs>
          <w:tab w:val="left" w:pos="676"/>
          <w:tab w:val="left" w:pos="2330"/>
          <w:tab w:val="left" w:pos="9230"/>
        </w:tabs>
        <w:autoSpaceDE w:val="0"/>
        <w:autoSpaceDN w:val="0"/>
        <w:adjustRightInd w:val="0"/>
        <w:jc w:val="both"/>
        <w:rPr>
          <w:rFonts w:hint="eastAsia" w:hAnsi="宋体"/>
          <w:sz w:val="20"/>
          <w:szCs w:val="18"/>
        </w:rPr>
      </w:pPr>
      <w:r>
        <w:rPr>
          <w:rFonts w:hint="eastAsia" w:hAnsi="宋体"/>
          <w:sz w:val="20"/>
          <w:szCs w:val="18"/>
        </w:rPr>
        <w:t>日</w:t>
      </w:r>
      <w:r>
        <w:rPr>
          <w:rFonts w:hAnsi="宋体"/>
          <w:sz w:val="20"/>
          <w:szCs w:val="18"/>
        </w:rPr>
        <w:t xml:space="preserve">       </w:t>
      </w:r>
      <w:r>
        <w:rPr>
          <w:rFonts w:hint="eastAsia" w:hAnsi="宋体"/>
          <w:sz w:val="20"/>
          <w:szCs w:val="18"/>
        </w:rPr>
        <w:t>期：</w:t>
      </w:r>
    </w:p>
    <w:p>
      <w:pPr>
        <w:spacing w:line="360" w:lineRule="auto"/>
        <w:jc w:val="center"/>
        <w:rPr>
          <w:rFonts w:hint="eastAsia" w:ascii="小标宋" w:hAnsi="小标宋" w:eastAsia="小标宋" w:cs="小标宋"/>
          <w:b/>
          <w:sz w:val="32"/>
          <w:szCs w:val="32"/>
        </w:rPr>
      </w:pPr>
      <w:r>
        <w:rPr>
          <w:rFonts w:hint="eastAsia" w:ascii="宋体" w:hAnsi="宋体"/>
          <w:b/>
          <w:sz w:val="32"/>
          <w:szCs w:val="32"/>
        </w:rPr>
        <w:br w:type="page"/>
      </w:r>
      <w:r>
        <w:rPr>
          <w:rFonts w:hint="eastAsia" w:ascii="小标宋" w:hAnsi="小标宋" w:eastAsia="小标宋" w:cs="小标宋"/>
          <w:b/>
          <w:sz w:val="32"/>
          <w:szCs w:val="32"/>
        </w:rPr>
        <w:t>二、项目报价表</w:t>
      </w:r>
    </w:p>
    <w:p>
      <w:pPr>
        <w:pStyle w:val="2"/>
        <w:spacing w:line="360" w:lineRule="auto"/>
        <w:jc w:val="center"/>
        <w:rPr>
          <w:rFonts w:hint="eastAsia" w:ascii="宋体" w:hAnsi="宋体"/>
          <w:sz w:val="32"/>
          <w:szCs w:val="32"/>
        </w:rPr>
      </w:pPr>
      <w:bookmarkStart w:id="20" w:name="_Toc42951051"/>
      <w:r>
        <w:rPr>
          <w:rFonts w:hint="eastAsia" w:ascii="小标宋" w:hAnsi="小标宋" w:eastAsia="小标宋" w:cs="小标宋"/>
          <w:sz w:val="32"/>
          <w:szCs w:val="32"/>
        </w:rPr>
        <w:t>报</w:t>
      </w:r>
      <w:bookmarkStart w:id="21" w:name="_Hlt10519308"/>
      <w:bookmarkEnd w:id="21"/>
      <w:r>
        <w:rPr>
          <w:rFonts w:hint="eastAsia" w:ascii="小标宋" w:hAnsi="小标宋" w:eastAsia="小标宋" w:cs="小标宋"/>
          <w:sz w:val="32"/>
          <w:szCs w:val="32"/>
        </w:rPr>
        <w:t>价文件格式</w:t>
      </w:r>
      <w:bookmarkEnd w:id="20"/>
      <w:bookmarkStart w:id="22" w:name="_Hlt10456397"/>
      <w:bookmarkEnd w:id="22"/>
    </w:p>
    <w:p>
      <w:pPr>
        <w:pStyle w:val="24"/>
        <w:spacing w:line="360" w:lineRule="auto"/>
        <w:ind w:left="420" w:leftChars="200"/>
        <w:rPr>
          <w:rFonts w:hint="eastAsia" w:hAnsi="宋体"/>
          <w:b/>
        </w:rPr>
      </w:pPr>
      <w:r>
        <w:rPr>
          <w:rFonts w:hint="eastAsia" w:hAnsi="宋体"/>
        </w:rPr>
        <w:t>供应商应按附表2.1的格式提交报价表</w:t>
      </w:r>
      <w:bookmarkStart w:id="23" w:name="_Hlt10564377"/>
      <w:bookmarkEnd w:id="23"/>
      <w:r>
        <w:rPr>
          <w:rFonts w:hint="eastAsia" w:hAnsi="宋体"/>
        </w:rPr>
        <w:t>。</w:t>
      </w:r>
    </w:p>
    <w:p>
      <w:pPr>
        <w:pStyle w:val="24"/>
        <w:spacing w:line="360" w:lineRule="auto"/>
        <w:ind w:left="420" w:leftChars="200"/>
        <w:rPr>
          <w:rFonts w:hint="eastAsia" w:hAnsi="宋体"/>
          <w:b/>
        </w:rPr>
      </w:pPr>
      <w:r>
        <w:rPr>
          <w:rFonts w:hint="eastAsia" w:hAnsi="宋体"/>
        </w:rPr>
        <w:t>附表2</w:t>
      </w:r>
      <w:r>
        <w:rPr>
          <w:rFonts w:hAnsi="宋体"/>
        </w:rPr>
        <w:t>.</w:t>
      </w:r>
      <w:r>
        <w:rPr>
          <w:rFonts w:hint="eastAsia" w:hAnsi="宋体"/>
        </w:rPr>
        <w:t xml:space="preserve">1  </w:t>
      </w:r>
    </w:p>
    <w:p>
      <w:pPr>
        <w:pStyle w:val="24"/>
        <w:spacing w:line="360" w:lineRule="auto"/>
        <w:jc w:val="center"/>
        <w:rPr>
          <w:rFonts w:hint="eastAsia" w:ascii="仿宋_GB2312" w:eastAsia="仿宋_GB2312"/>
          <w:b/>
          <w:sz w:val="24"/>
        </w:rPr>
      </w:pPr>
      <w:r>
        <w:rPr>
          <w:rFonts w:hint="eastAsia" w:hAnsi="宋体"/>
          <w:b/>
          <w:sz w:val="24"/>
        </w:rPr>
        <w:t>报价总表</w:t>
      </w:r>
    </w:p>
    <w:tbl>
      <w:tblPr>
        <w:tblStyle w:val="45"/>
        <w:tblW w:w="921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1571"/>
        <w:gridCol w:w="1342"/>
        <w:gridCol w:w="45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trPr>
        <w:tc>
          <w:tcPr>
            <w:tcW w:w="568" w:type="dxa"/>
            <w:vAlign w:val="center"/>
          </w:tcPr>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序号</w:t>
            </w:r>
          </w:p>
        </w:tc>
        <w:tc>
          <w:tcPr>
            <w:tcW w:w="2781" w:type="dxa"/>
            <w:gridSpan w:val="2"/>
            <w:vAlign w:val="center"/>
          </w:tcPr>
          <w:p>
            <w:pPr>
              <w:spacing w:line="360" w:lineRule="auto"/>
              <w:jc w:val="center"/>
              <w:rPr>
                <w:rFonts w:hint="eastAsia" w:ascii="宋体" w:hAnsi="宋体"/>
                <w:b/>
                <w:bCs/>
                <w:szCs w:val="21"/>
              </w:rPr>
            </w:pPr>
            <w:r>
              <w:rPr>
                <w:rFonts w:hint="eastAsia" w:ascii="宋体" w:hAnsi="宋体"/>
                <w:b/>
                <w:szCs w:val="21"/>
              </w:rPr>
              <w:t>内容</w:t>
            </w:r>
          </w:p>
        </w:tc>
        <w:tc>
          <w:tcPr>
            <w:tcW w:w="1342" w:type="dxa"/>
            <w:vAlign w:val="center"/>
          </w:tcPr>
          <w:p>
            <w:pPr>
              <w:spacing w:line="360" w:lineRule="auto"/>
              <w:jc w:val="center"/>
              <w:rPr>
                <w:rFonts w:hint="eastAsia" w:ascii="宋体" w:hAnsi="宋体"/>
                <w:b/>
                <w:bCs/>
                <w:szCs w:val="21"/>
              </w:rPr>
            </w:pPr>
            <w:r>
              <w:rPr>
                <w:rFonts w:hint="eastAsia" w:ascii="宋体" w:hAnsi="宋体"/>
                <w:b/>
                <w:bCs/>
                <w:szCs w:val="21"/>
              </w:rPr>
              <w:t>数量</w:t>
            </w:r>
          </w:p>
        </w:tc>
        <w:tc>
          <w:tcPr>
            <w:tcW w:w="4520" w:type="dxa"/>
            <w:vAlign w:val="center"/>
          </w:tcPr>
          <w:p>
            <w:pPr>
              <w:tabs>
                <w:tab w:val="left" w:pos="8364"/>
              </w:tabs>
              <w:snapToGrid w:val="0"/>
              <w:spacing w:line="360" w:lineRule="auto"/>
              <w:ind w:right="77"/>
              <w:jc w:val="center"/>
              <w:rPr>
                <w:rFonts w:hint="eastAsia" w:ascii="宋体" w:hAnsi="宋体"/>
                <w:b/>
                <w:szCs w:val="21"/>
              </w:rPr>
            </w:pPr>
            <w:r>
              <w:rPr>
                <w:rFonts w:hint="eastAsia" w:ascii="宋体" w:hAnsi="宋体"/>
                <w:b/>
                <w:szCs w:val="21"/>
              </w:rPr>
              <w:t>报价</w:t>
            </w:r>
          </w:p>
          <w:p>
            <w:pPr>
              <w:spacing w:line="360" w:lineRule="auto"/>
              <w:jc w:val="center"/>
              <w:rPr>
                <w:rFonts w:hint="eastAsia" w:ascii="宋体" w:hAnsi="宋体"/>
                <w:b/>
                <w:szCs w:val="21"/>
              </w:rPr>
            </w:pPr>
            <w:r>
              <w:rPr>
                <w:rFonts w:hint="eastAsia" w:ascii="宋体" w:hAnsi="宋体"/>
                <w:b/>
                <w:szCs w:val="21"/>
              </w:rPr>
              <w:t>（单位：人民币）</w:t>
            </w:r>
          </w:p>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大写及小写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94" w:hRule="atLeast"/>
        </w:trPr>
        <w:tc>
          <w:tcPr>
            <w:tcW w:w="568" w:type="dxa"/>
            <w:vAlign w:val="center"/>
          </w:tcPr>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1</w:t>
            </w:r>
          </w:p>
        </w:tc>
        <w:tc>
          <w:tcPr>
            <w:tcW w:w="2781" w:type="dxa"/>
            <w:gridSpan w:val="2"/>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建设</w:t>
            </w:r>
            <w:r>
              <w:rPr>
                <w:rFonts w:hint="eastAsia" w:ascii="宋体" w:hAnsi="宋体"/>
                <w:szCs w:val="21"/>
              </w:rPr>
              <w:t>工程费</w:t>
            </w:r>
            <w:r>
              <w:rPr>
                <w:rFonts w:hint="eastAsia" w:ascii="宋体" w:hAnsi="宋体"/>
                <w:szCs w:val="21"/>
                <w:lang w:eastAsia="zh-CN"/>
              </w:rPr>
              <w:t>（</w:t>
            </w:r>
            <w:r>
              <w:rPr>
                <w:rFonts w:hint="eastAsia" w:ascii="宋体" w:hAnsi="宋体"/>
                <w:szCs w:val="21"/>
                <w:lang w:val="en-US" w:eastAsia="zh-CN"/>
              </w:rPr>
              <w:t>不含暂估价</w:t>
            </w:r>
            <w:r>
              <w:rPr>
                <w:rFonts w:hint="eastAsia" w:ascii="宋体" w:hAnsi="宋体"/>
                <w:szCs w:val="21"/>
                <w:lang w:eastAsia="zh-CN"/>
              </w:rPr>
              <w:t>）</w:t>
            </w:r>
          </w:p>
        </w:tc>
        <w:tc>
          <w:tcPr>
            <w:tcW w:w="1342" w:type="dxa"/>
            <w:vAlign w:val="center"/>
          </w:tcPr>
          <w:p>
            <w:pPr>
              <w:spacing w:line="360" w:lineRule="auto"/>
              <w:jc w:val="center"/>
              <w:rPr>
                <w:rFonts w:hint="eastAsia" w:ascii="宋体" w:hAnsi="宋体"/>
                <w:szCs w:val="21"/>
              </w:rPr>
            </w:pPr>
            <w:r>
              <w:rPr>
                <w:rFonts w:hint="eastAsia" w:ascii="宋体" w:hAnsi="宋体"/>
                <w:szCs w:val="21"/>
              </w:rPr>
              <w:t>1</w:t>
            </w:r>
          </w:p>
        </w:tc>
        <w:tc>
          <w:tcPr>
            <w:tcW w:w="4520" w:type="dxa"/>
            <w:vAlign w:val="center"/>
          </w:tcPr>
          <w:p>
            <w:pPr>
              <w:tabs>
                <w:tab w:val="left" w:pos="8364"/>
              </w:tabs>
              <w:snapToGrid w:val="0"/>
              <w:spacing w:line="360" w:lineRule="auto"/>
              <w:ind w:right="-58"/>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94" w:hRule="atLeast"/>
        </w:trPr>
        <w:tc>
          <w:tcPr>
            <w:tcW w:w="568" w:type="dxa"/>
            <w:vAlign w:val="center"/>
          </w:tcPr>
          <w:p>
            <w:pPr>
              <w:tabs>
                <w:tab w:val="left" w:pos="8364"/>
              </w:tabs>
              <w:snapToGrid w:val="0"/>
              <w:spacing w:line="360" w:lineRule="auto"/>
              <w:ind w:right="-58"/>
              <w:jc w:val="center"/>
              <w:rPr>
                <w:rFonts w:hint="eastAsia" w:ascii="宋体" w:hAnsi="宋体"/>
                <w:b/>
                <w:szCs w:val="21"/>
              </w:rPr>
            </w:pPr>
            <w:r>
              <w:rPr>
                <w:rFonts w:hint="eastAsia" w:ascii="宋体" w:hAnsi="宋体"/>
                <w:b/>
                <w:szCs w:val="21"/>
              </w:rPr>
              <w:t>3</w:t>
            </w:r>
          </w:p>
        </w:tc>
        <w:tc>
          <w:tcPr>
            <w:tcW w:w="2781" w:type="dxa"/>
            <w:gridSpan w:val="2"/>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暂估价</w:t>
            </w:r>
          </w:p>
        </w:tc>
        <w:tc>
          <w:tcPr>
            <w:tcW w:w="1342" w:type="dxa"/>
            <w:vAlign w:val="center"/>
          </w:tcPr>
          <w:p>
            <w:pPr>
              <w:spacing w:line="360" w:lineRule="auto"/>
              <w:jc w:val="center"/>
              <w:rPr>
                <w:rFonts w:hint="eastAsia" w:ascii="宋体" w:hAnsi="宋体"/>
                <w:szCs w:val="21"/>
              </w:rPr>
            </w:pPr>
            <w:r>
              <w:rPr>
                <w:rFonts w:hint="eastAsia" w:ascii="宋体" w:hAnsi="宋体"/>
                <w:szCs w:val="21"/>
              </w:rPr>
              <w:t>1</w:t>
            </w:r>
          </w:p>
        </w:tc>
        <w:tc>
          <w:tcPr>
            <w:tcW w:w="4520" w:type="dxa"/>
            <w:vAlign w:val="center"/>
          </w:tcPr>
          <w:p>
            <w:pPr>
              <w:tabs>
                <w:tab w:val="left" w:pos="8364"/>
              </w:tabs>
              <w:snapToGrid w:val="0"/>
              <w:spacing w:line="360" w:lineRule="auto"/>
              <w:ind w:right="-58"/>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94" w:hRule="atLeast"/>
        </w:trPr>
        <w:tc>
          <w:tcPr>
            <w:tcW w:w="568" w:type="dxa"/>
            <w:vAlign w:val="center"/>
          </w:tcPr>
          <w:p>
            <w:pPr>
              <w:tabs>
                <w:tab w:val="left" w:pos="8364"/>
              </w:tabs>
              <w:snapToGrid w:val="0"/>
              <w:spacing w:line="360" w:lineRule="auto"/>
              <w:ind w:right="-58"/>
              <w:jc w:val="center"/>
              <w:rPr>
                <w:rFonts w:hint="eastAsia" w:ascii="宋体" w:hAnsi="宋体" w:eastAsia="宋体"/>
                <w:b/>
                <w:szCs w:val="21"/>
                <w:lang w:val="en-US" w:eastAsia="zh-CN"/>
              </w:rPr>
            </w:pPr>
            <w:r>
              <w:rPr>
                <w:rFonts w:hint="eastAsia" w:ascii="宋体" w:hAnsi="宋体"/>
                <w:b/>
                <w:szCs w:val="21"/>
                <w:lang w:val="en-US" w:eastAsia="zh-CN"/>
              </w:rPr>
              <w:t>4</w:t>
            </w:r>
          </w:p>
        </w:tc>
        <w:tc>
          <w:tcPr>
            <w:tcW w:w="2781" w:type="dxa"/>
            <w:gridSpan w:val="2"/>
            <w:vAlign w:val="center"/>
          </w:tcPr>
          <w:p>
            <w:pPr>
              <w:spacing w:line="360" w:lineRule="auto"/>
              <w:jc w:val="center"/>
              <w:rPr>
                <w:rFonts w:hint="eastAsia" w:ascii="宋体" w:hAnsi="宋体"/>
                <w:color w:val="auto"/>
                <w:szCs w:val="21"/>
                <w:lang w:val="en-US" w:eastAsia="zh-CN"/>
              </w:rPr>
            </w:pPr>
            <w:r>
              <w:rPr>
                <w:rFonts w:hint="eastAsia" w:ascii="宋体" w:hAnsi="宋体" w:eastAsia="宋体" w:cs="宋体"/>
                <w:color w:val="auto"/>
                <w:sz w:val="21"/>
                <w:szCs w:val="21"/>
                <w:lang w:val="en-US" w:eastAsia="zh-CN"/>
              </w:rPr>
              <w:t>预备费</w:t>
            </w:r>
          </w:p>
        </w:tc>
        <w:tc>
          <w:tcPr>
            <w:tcW w:w="1342" w:type="dxa"/>
            <w:vAlign w:val="center"/>
          </w:tcPr>
          <w:p>
            <w:pPr>
              <w:spacing w:line="360" w:lineRule="auto"/>
              <w:jc w:val="center"/>
              <w:rPr>
                <w:rFonts w:hint="eastAsia" w:ascii="宋体" w:hAnsi="宋体"/>
                <w:color w:val="auto"/>
                <w:szCs w:val="21"/>
              </w:rPr>
            </w:pPr>
            <w:r>
              <w:rPr>
                <w:rFonts w:hint="eastAsia" w:ascii="宋体" w:hAnsi="宋体"/>
                <w:color w:val="auto"/>
                <w:szCs w:val="21"/>
              </w:rPr>
              <w:t>1</w:t>
            </w:r>
          </w:p>
        </w:tc>
        <w:tc>
          <w:tcPr>
            <w:tcW w:w="4520" w:type="dxa"/>
            <w:vAlign w:val="center"/>
          </w:tcPr>
          <w:p>
            <w:pPr>
              <w:tabs>
                <w:tab w:val="left" w:pos="8364"/>
              </w:tabs>
              <w:snapToGrid w:val="0"/>
              <w:spacing w:line="360" w:lineRule="auto"/>
              <w:ind w:right="-58"/>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94" w:hRule="atLeast"/>
        </w:trPr>
        <w:tc>
          <w:tcPr>
            <w:tcW w:w="568" w:type="dxa"/>
            <w:vAlign w:val="center"/>
          </w:tcPr>
          <w:p>
            <w:pPr>
              <w:tabs>
                <w:tab w:val="left" w:pos="8364"/>
              </w:tabs>
              <w:snapToGrid w:val="0"/>
              <w:spacing w:line="360" w:lineRule="auto"/>
              <w:ind w:right="-58"/>
              <w:jc w:val="center"/>
              <w:rPr>
                <w:rFonts w:hint="default" w:ascii="宋体" w:hAnsi="宋体"/>
                <w:b/>
                <w:szCs w:val="21"/>
                <w:lang w:val="en-US" w:eastAsia="zh-CN"/>
              </w:rPr>
            </w:pPr>
            <w:r>
              <w:rPr>
                <w:rFonts w:hint="eastAsia" w:ascii="宋体" w:hAnsi="宋体"/>
                <w:b/>
                <w:szCs w:val="21"/>
                <w:lang w:val="en-US" w:eastAsia="zh-CN"/>
              </w:rPr>
              <w:t>5</w:t>
            </w:r>
          </w:p>
        </w:tc>
        <w:tc>
          <w:tcPr>
            <w:tcW w:w="2781" w:type="dxa"/>
            <w:gridSpan w:val="2"/>
            <w:vAlign w:val="center"/>
          </w:tcPr>
          <w:p>
            <w:pPr>
              <w:spacing w:line="360" w:lineRule="auto"/>
              <w:jc w:val="center"/>
              <w:rPr>
                <w:rFonts w:hint="eastAsia" w:ascii="宋体" w:hAnsi="宋体" w:eastAsia="宋体" w:cs="宋体"/>
                <w:color w:val="auto"/>
                <w:sz w:val="21"/>
                <w:szCs w:val="21"/>
                <w:lang w:val="en-US" w:eastAsia="zh-CN"/>
              </w:rPr>
            </w:pPr>
            <w:r>
              <w:rPr>
                <w:rFonts w:hint="eastAsia" w:ascii="宋体" w:hAnsi="宋体"/>
                <w:color w:val="auto"/>
                <w:sz w:val="21"/>
                <w:szCs w:val="21"/>
                <w:lang w:val="en-US" w:eastAsia="zh-CN"/>
              </w:rPr>
              <w:t>绿色施工安全防护措施费</w:t>
            </w:r>
          </w:p>
        </w:tc>
        <w:tc>
          <w:tcPr>
            <w:tcW w:w="1342" w:type="dxa"/>
            <w:vAlign w:val="center"/>
          </w:tcPr>
          <w:p>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1</w:t>
            </w:r>
          </w:p>
        </w:tc>
        <w:tc>
          <w:tcPr>
            <w:tcW w:w="4520" w:type="dxa"/>
            <w:vAlign w:val="center"/>
          </w:tcPr>
          <w:p>
            <w:pPr>
              <w:tabs>
                <w:tab w:val="left" w:pos="8364"/>
              </w:tabs>
              <w:snapToGrid w:val="0"/>
              <w:spacing w:line="360" w:lineRule="auto"/>
              <w:ind w:right="-58"/>
              <w:jc w:val="center"/>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4" w:hRule="atLeast"/>
        </w:trPr>
        <w:tc>
          <w:tcPr>
            <w:tcW w:w="1778" w:type="dxa"/>
            <w:gridSpan w:val="2"/>
            <w:vAlign w:val="center"/>
          </w:tcPr>
          <w:p>
            <w:pPr>
              <w:spacing w:line="360" w:lineRule="auto"/>
              <w:jc w:val="center"/>
              <w:rPr>
                <w:rFonts w:hint="eastAsia" w:ascii="宋体" w:hAnsi="宋体"/>
                <w:b/>
                <w:color w:val="auto"/>
                <w:szCs w:val="21"/>
              </w:rPr>
            </w:pPr>
            <w:r>
              <w:rPr>
                <w:rFonts w:hint="eastAsia" w:ascii="宋体" w:hAnsi="宋体"/>
                <w:b/>
                <w:color w:val="auto"/>
                <w:szCs w:val="21"/>
              </w:rPr>
              <w:t>合计总价</w:t>
            </w:r>
          </w:p>
          <w:p>
            <w:pPr>
              <w:spacing w:line="360" w:lineRule="auto"/>
              <w:jc w:val="center"/>
              <w:rPr>
                <w:rFonts w:hint="eastAsia" w:ascii="宋体" w:hAnsi="宋体"/>
                <w:b/>
                <w:color w:val="auto"/>
                <w:szCs w:val="21"/>
              </w:rPr>
            </w:pPr>
            <w:r>
              <w:rPr>
                <w:rFonts w:hint="eastAsia" w:ascii="宋体" w:hAnsi="宋体"/>
                <w:b/>
                <w:color w:val="auto"/>
                <w:szCs w:val="21"/>
              </w:rPr>
              <w:t>（单位：人民币）</w:t>
            </w:r>
          </w:p>
          <w:p>
            <w:pPr>
              <w:tabs>
                <w:tab w:val="left" w:pos="8364"/>
              </w:tabs>
              <w:snapToGrid w:val="0"/>
              <w:spacing w:line="360" w:lineRule="auto"/>
              <w:ind w:right="-58"/>
              <w:jc w:val="center"/>
              <w:rPr>
                <w:rFonts w:hint="eastAsia" w:ascii="宋体" w:hAnsi="宋体"/>
                <w:b/>
                <w:color w:val="auto"/>
                <w:szCs w:val="21"/>
              </w:rPr>
            </w:pPr>
            <w:r>
              <w:rPr>
                <w:rFonts w:hint="eastAsia" w:ascii="宋体" w:hAnsi="宋体"/>
                <w:b/>
                <w:color w:val="auto"/>
                <w:szCs w:val="21"/>
              </w:rPr>
              <w:t>大写及小写</w:t>
            </w:r>
          </w:p>
        </w:tc>
        <w:tc>
          <w:tcPr>
            <w:tcW w:w="7433" w:type="dxa"/>
            <w:gridSpan w:val="3"/>
            <w:vAlign w:val="center"/>
          </w:tcPr>
          <w:p>
            <w:pPr>
              <w:tabs>
                <w:tab w:val="left" w:pos="8364"/>
              </w:tabs>
              <w:snapToGrid w:val="0"/>
              <w:spacing w:line="360" w:lineRule="auto"/>
              <w:ind w:right="-58"/>
              <w:jc w:val="center"/>
              <w:rPr>
                <w:rFonts w:hint="eastAsia" w:ascii="宋体" w:hAnsi="宋体"/>
                <w:b/>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665" w:hRule="atLeast"/>
        </w:trPr>
        <w:tc>
          <w:tcPr>
            <w:tcW w:w="1778" w:type="dxa"/>
            <w:gridSpan w:val="2"/>
            <w:vAlign w:val="center"/>
          </w:tcPr>
          <w:p>
            <w:pPr>
              <w:tabs>
                <w:tab w:val="left" w:pos="8364"/>
              </w:tabs>
              <w:snapToGrid w:val="0"/>
              <w:spacing w:line="360" w:lineRule="auto"/>
              <w:ind w:right="-58"/>
              <w:jc w:val="center"/>
              <w:rPr>
                <w:rFonts w:hint="eastAsia" w:ascii="宋体" w:hAnsi="宋体"/>
                <w:b/>
                <w:color w:val="auto"/>
                <w:szCs w:val="21"/>
              </w:rPr>
            </w:pPr>
            <w:r>
              <w:rPr>
                <w:rFonts w:hint="eastAsia" w:ascii="宋体" w:hAnsi="宋体"/>
                <w:b/>
                <w:color w:val="auto"/>
                <w:szCs w:val="21"/>
              </w:rPr>
              <w:t>报价有效期</w:t>
            </w:r>
          </w:p>
        </w:tc>
        <w:tc>
          <w:tcPr>
            <w:tcW w:w="7433" w:type="dxa"/>
            <w:gridSpan w:val="3"/>
            <w:vAlign w:val="center"/>
          </w:tcPr>
          <w:p>
            <w:pPr>
              <w:tabs>
                <w:tab w:val="left" w:pos="8364"/>
              </w:tabs>
              <w:snapToGrid w:val="0"/>
              <w:spacing w:line="360" w:lineRule="auto"/>
              <w:ind w:right="-58"/>
              <w:rPr>
                <w:rFonts w:hint="eastAsia" w:ascii="宋体" w:hAnsi="宋体"/>
                <w:b/>
                <w:color w:val="auto"/>
                <w:szCs w:val="21"/>
              </w:rPr>
            </w:pPr>
            <w:r>
              <w:rPr>
                <w:rFonts w:hint="eastAsia" w:ascii="宋体" w:hAnsi="宋体"/>
                <w:color w:val="auto"/>
                <w:szCs w:val="21"/>
              </w:rPr>
              <w:t>从报价递交截止时间起，报价有效期为60天。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044" w:hRule="atLeast"/>
        </w:trPr>
        <w:tc>
          <w:tcPr>
            <w:tcW w:w="1778" w:type="dxa"/>
            <w:gridSpan w:val="2"/>
            <w:vAlign w:val="center"/>
          </w:tcPr>
          <w:p>
            <w:pPr>
              <w:tabs>
                <w:tab w:val="left" w:pos="8364"/>
              </w:tabs>
              <w:snapToGrid w:val="0"/>
              <w:spacing w:line="360" w:lineRule="auto"/>
              <w:ind w:right="-58"/>
              <w:jc w:val="center"/>
              <w:rPr>
                <w:rFonts w:hint="eastAsia" w:ascii="宋体" w:hAnsi="宋体"/>
                <w:b/>
                <w:color w:val="auto"/>
                <w:szCs w:val="21"/>
              </w:rPr>
            </w:pPr>
            <w:r>
              <w:rPr>
                <w:rFonts w:hint="eastAsia" w:ascii="宋体" w:hAnsi="宋体"/>
                <w:b/>
                <w:color w:val="auto"/>
                <w:szCs w:val="21"/>
              </w:rPr>
              <w:t>备注</w:t>
            </w:r>
          </w:p>
        </w:tc>
        <w:tc>
          <w:tcPr>
            <w:tcW w:w="7433" w:type="dxa"/>
            <w:gridSpan w:val="3"/>
            <w:vAlign w:val="center"/>
          </w:tcPr>
          <w:p>
            <w:pPr>
              <w:tabs>
                <w:tab w:val="left" w:pos="8364"/>
              </w:tabs>
              <w:snapToGrid w:val="0"/>
              <w:spacing w:line="360" w:lineRule="auto"/>
              <w:ind w:right="-58"/>
              <w:rPr>
                <w:rFonts w:hint="eastAsia" w:ascii="宋体" w:hAnsi="宋体"/>
                <w:color w:val="auto"/>
                <w:szCs w:val="21"/>
              </w:rPr>
            </w:pPr>
            <w:r>
              <w:rPr>
                <w:rFonts w:hint="eastAsia" w:ascii="宋体" w:hAnsi="宋体"/>
                <w:color w:val="auto"/>
                <w:kern w:val="2"/>
                <w:sz w:val="21"/>
                <w:szCs w:val="21"/>
                <w:lang w:eastAsia="zh-CN"/>
              </w:rPr>
              <w:t>暂估价</w:t>
            </w:r>
            <w:r>
              <w:rPr>
                <w:rFonts w:hint="eastAsia" w:ascii="宋体" w:hAnsi="宋体"/>
                <w:color w:val="auto"/>
                <w:kern w:val="2"/>
                <w:sz w:val="21"/>
                <w:szCs w:val="21"/>
                <w:lang w:val="en-US" w:eastAsia="zh-CN"/>
              </w:rPr>
              <w:t>11010.00</w:t>
            </w:r>
            <w:r>
              <w:rPr>
                <w:rFonts w:hint="eastAsia" w:ascii="宋体" w:hAnsi="宋体"/>
                <w:color w:val="auto"/>
                <w:kern w:val="2"/>
                <w:sz w:val="21"/>
                <w:szCs w:val="21"/>
                <w:lang w:eastAsia="zh-CN"/>
              </w:rPr>
              <w:t>元、预备费</w:t>
            </w:r>
            <w:r>
              <w:rPr>
                <w:rFonts w:hint="eastAsia" w:ascii="宋体" w:hAnsi="宋体"/>
                <w:color w:val="auto"/>
                <w:kern w:val="2"/>
                <w:sz w:val="21"/>
                <w:szCs w:val="21"/>
                <w:lang w:val="en-US" w:eastAsia="zh-CN"/>
              </w:rPr>
              <w:t>6857.19</w:t>
            </w:r>
            <w:r>
              <w:rPr>
                <w:rFonts w:hint="eastAsia" w:ascii="宋体" w:hAnsi="宋体"/>
                <w:color w:val="auto"/>
                <w:kern w:val="2"/>
                <w:sz w:val="21"/>
                <w:szCs w:val="21"/>
                <w:lang w:eastAsia="zh-CN"/>
              </w:rPr>
              <w:t>元、</w:t>
            </w:r>
            <w:r>
              <w:rPr>
                <w:rFonts w:hint="eastAsia" w:ascii="宋体" w:hAnsi="宋体"/>
                <w:color w:val="auto"/>
                <w:sz w:val="21"/>
                <w:szCs w:val="21"/>
                <w:lang w:val="en-US" w:eastAsia="zh-CN"/>
              </w:rPr>
              <w:t>绿色施工安全防护措施费6655.99元</w:t>
            </w:r>
            <w:r>
              <w:rPr>
                <w:rFonts w:hint="eastAsia" w:ascii="宋体" w:hAnsi="宋体"/>
                <w:color w:val="auto"/>
                <w:sz w:val="21"/>
                <w:szCs w:val="21"/>
                <w:lang w:eastAsia="zh-CN"/>
              </w:rPr>
              <w:t>，</w:t>
            </w:r>
            <w:r>
              <w:rPr>
                <w:rFonts w:hint="eastAsia" w:ascii="宋体" w:hAnsi="宋体"/>
                <w:color w:val="auto"/>
                <w:sz w:val="21"/>
                <w:szCs w:val="21"/>
              </w:rPr>
              <w:t>不列入竞价范围。</w:t>
            </w:r>
          </w:p>
        </w:tc>
      </w:tr>
    </w:tbl>
    <w:p>
      <w:pPr>
        <w:spacing w:line="360" w:lineRule="auto"/>
        <w:rPr>
          <w:rFonts w:hint="eastAsia" w:ascii="宋体" w:hAnsi="宋体" w:cs="宋体"/>
          <w:szCs w:val="21"/>
        </w:rPr>
      </w:pPr>
      <w:r>
        <w:rPr>
          <w:rFonts w:hint="eastAsia" w:ascii="宋体" w:hAnsi="宋体" w:cs="宋体"/>
          <w:szCs w:val="21"/>
        </w:rPr>
        <w:t>注：1.供应商须按要求填写所有信息，不得随意更改本表格式。</w:t>
      </w:r>
    </w:p>
    <w:p>
      <w:pPr>
        <w:spacing w:line="360" w:lineRule="auto"/>
        <w:ind w:firstLine="420" w:firstLineChars="200"/>
        <w:rPr>
          <w:rFonts w:hint="eastAsia" w:ascii="宋体" w:hAnsi="宋体" w:cs="宋体"/>
          <w:szCs w:val="21"/>
        </w:rPr>
      </w:pPr>
      <w:r>
        <w:rPr>
          <w:rFonts w:hint="eastAsia" w:ascii="宋体" w:hAnsi="宋体" w:cs="宋体"/>
          <w:szCs w:val="21"/>
        </w:rPr>
        <w:t>2.报价应为履行本项目全部义务所发生的所有费用之不变价格。</w:t>
      </w:r>
    </w:p>
    <w:p>
      <w:pPr>
        <w:spacing w:line="360" w:lineRule="auto"/>
        <w:ind w:firstLine="420" w:firstLineChars="200"/>
        <w:rPr>
          <w:rFonts w:hint="eastAsia" w:ascii="宋体" w:hAnsi="宋体" w:cs="宋体"/>
          <w:szCs w:val="21"/>
        </w:rPr>
      </w:pPr>
      <w:r>
        <w:rPr>
          <w:rFonts w:hint="eastAsia" w:ascii="宋体" w:hAnsi="宋体" w:cs="宋体"/>
          <w:szCs w:val="21"/>
        </w:rPr>
        <w:t>3.此表是报价文件的必要文件，是报价文件的组成部分。</w:t>
      </w:r>
    </w:p>
    <w:p>
      <w:pPr>
        <w:tabs>
          <w:tab w:val="left" w:pos="676"/>
          <w:tab w:val="left" w:pos="2330"/>
          <w:tab w:val="left" w:pos="9230"/>
        </w:tabs>
        <w:autoSpaceDE w:val="0"/>
        <w:autoSpaceDN w:val="0"/>
        <w:adjustRightInd w:val="0"/>
        <w:spacing w:line="360" w:lineRule="auto"/>
        <w:jc w:val="both"/>
        <w:rPr>
          <w:rFonts w:hint="eastAsia" w:ascii="宋体" w:hAnsi="宋体"/>
        </w:rPr>
      </w:pPr>
    </w:p>
    <w:p>
      <w:pPr>
        <w:tabs>
          <w:tab w:val="left" w:pos="676"/>
          <w:tab w:val="left" w:pos="2330"/>
          <w:tab w:val="left" w:pos="9230"/>
        </w:tabs>
        <w:autoSpaceDE w:val="0"/>
        <w:autoSpaceDN w:val="0"/>
        <w:adjustRightInd w:val="0"/>
        <w:spacing w:line="360" w:lineRule="auto"/>
        <w:jc w:val="both"/>
        <w:rPr>
          <w:rFonts w:ascii="宋体" w:hAnsi="宋体"/>
        </w:rPr>
      </w:pPr>
      <w:r>
        <w:rPr>
          <w:rFonts w:hint="eastAsia" w:ascii="宋体" w:hAnsi="宋体"/>
        </w:rPr>
        <w:t>供应商（公章）：</w:t>
      </w:r>
    </w:p>
    <w:p>
      <w:pPr>
        <w:tabs>
          <w:tab w:val="left" w:pos="676"/>
          <w:tab w:val="left" w:pos="2330"/>
          <w:tab w:val="left" w:pos="9230"/>
        </w:tabs>
        <w:autoSpaceDE w:val="0"/>
        <w:autoSpaceDN w:val="0"/>
        <w:adjustRightInd w:val="0"/>
        <w:spacing w:line="360" w:lineRule="auto"/>
        <w:jc w:val="both"/>
        <w:rPr>
          <w:rFonts w:hint="eastAsia" w:ascii="宋体" w:hAnsi="宋体"/>
        </w:rPr>
      </w:pPr>
      <w:r>
        <w:rPr>
          <w:rFonts w:hint="eastAsia" w:ascii="宋体" w:hAnsi="宋体"/>
        </w:rPr>
        <w:t>授权代表（签名或盖章）：</w:t>
      </w:r>
    </w:p>
    <w:p>
      <w:pPr>
        <w:tabs>
          <w:tab w:val="left" w:pos="676"/>
          <w:tab w:val="left" w:pos="2330"/>
          <w:tab w:val="left" w:pos="9230"/>
        </w:tabs>
        <w:autoSpaceDE w:val="0"/>
        <w:autoSpaceDN w:val="0"/>
        <w:adjustRightInd w:val="0"/>
        <w:spacing w:line="360" w:lineRule="auto"/>
        <w:jc w:val="center"/>
        <w:rPr>
          <w:rFonts w:hint="eastAsia" w:ascii="小标宋" w:hAnsi="小标宋" w:eastAsia="小标宋" w:cs="小标宋"/>
          <w:b/>
          <w:sz w:val="32"/>
        </w:rPr>
      </w:pPr>
      <w:r>
        <w:rPr>
          <w:rFonts w:hint="eastAsia" w:hAnsi="宋体"/>
        </w:rPr>
        <w:t>日</w:t>
      </w:r>
      <w:r>
        <w:rPr>
          <w:rFonts w:hAnsi="宋体"/>
        </w:rPr>
        <w:t xml:space="preserve">       </w:t>
      </w:r>
      <w:r>
        <w:rPr>
          <w:rFonts w:hint="eastAsia" w:hAnsi="宋体"/>
        </w:rPr>
        <w:t>期：</w:t>
      </w:r>
      <w:r>
        <w:rPr>
          <w:rFonts w:hAnsi="宋体"/>
        </w:rPr>
        <w:br w:type="page"/>
      </w:r>
      <w:r>
        <w:rPr>
          <w:rFonts w:hint="eastAsia" w:ascii="小标宋" w:hAnsi="小标宋" w:eastAsia="小标宋" w:cs="小标宋"/>
          <w:b/>
          <w:sz w:val="32"/>
          <w:szCs w:val="32"/>
        </w:rPr>
        <w:t>三、报价函</w:t>
      </w:r>
    </w:p>
    <w:p>
      <w:pPr>
        <w:spacing w:line="360" w:lineRule="auto"/>
        <w:rPr>
          <w:rFonts w:hint="eastAsia" w:ascii="宋体" w:hAnsi="宋体" w:eastAsia="宋体"/>
          <w:sz w:val="24"/>
          <w:szCs w:val="22"/>
          <w:lang w:eastAsia="zh-CN"/>
        </w:rPr>
      </w:pPr>
      <w:r>
        <w:rPr>
          <w:rFonts w:hint="eastAsia" w:ascii="宋体" w:hAnsi="宋体"/>
          <w:sz w:val="24"/>
          <w:szCs w:val="22"/>
        </w:rPr>
        <w:t>致:</w:t>
      </w:r>
      <w:r>
        <w:rPr>
          <w:rFonts w:hint="eastAsia" w:ascii="宋体" w:hAnsi="宋体"/>
          <w:sz w:val="24"/>
          <w:szCs w:val="22"/>
          <w:lang w:eastAsia="zh-CN"/>
        </w:rPr>
        <w:t>汕头大学医学院</w:t>
      </w:r>
    </w:p>
    <w:p>
      <w:pPr>
        <w:spacing w:line="360" w:lineRule="auto"/>
        <w:rPr>
          <w:rFonts w:hint="eastAsia" w:ascii="宋体" w:hAnsi="宋体"/>
          <w:sz w:val="24"/>
          <w:szCs w:val="22"/>
        </w:rPr>
      </w:pPr>
      <w:r>
        <w:rPr>
          <w:rFonts w:hint="eastAsia" w:ascii="宋体" w:hAnsi="宋体"/>
          <w:sz w:val="24"/>
          <w:szCs w:val="22"/>
        </w:rPr>
        <w:t xml:space="preserve">     我方确认收到贵方提供的</w:t>
      </w:r>
      <w:r>
        <w:rPr>
          <w:rFonts w:ascii="宋体" w:hAnsi="宋体"/>
          <w:kern w:val="28"/>
          <w:sz w:val="24"/>
          <w:szCs w:val="22"/>
          <w:u w:val="single"/>
        </w:rPr>
        <w:t xml:space="preserve"> </w:t>
      </w:r>
      <w:r>
        <w:rPr>
          <w:rFonts w:hint="eastAsia" w:ascii="宋体" w:hAnsi="宋体"/>
          <w:kern w:val="28"/>
          <w:sz w:val="24"/>
          <w:szCs w:val="22"/>
          <w:u w:val="single"/>
        </w:rPr>
        <w:t xml:space="preserve">汕头大学医学院行政楼首层谈话室装修项目 </w:t>
      </w:r>
      <w:r>
        <w:rPr>
          <w:rFonts w:hint="eastAsia" w:ascii="宋体" w:hAnsi="宋体"/>
          <w:sz w:val="24"/>
          <w:szCs w:val="22"/>
        </w:rPr>
        <w:t>的</w:t>
      </w:r>
      <w:r>
        <w:rPr>
          <w:rFonts w:hint="eastAsia" w:ascii="宋体" w:hAnsi="宋体"/>
          <w:sz w:val="24"/>
          <w:szCs w:val="22"/>
          <w:lang w:eastAsia="zh-CN"/>
        </w:rPr>
        <w:t>采购</w:t>
      </w:r>
      <w:r>
        <w:rPr>
          <w:rFonts w:hint="eastAsia" w:ascii="宋体" w:hAnsi="宋体"/>
          <w:sz w:val="24"/>
          <w:szCs w:val="22"/>
        </w:rPr>
        <w:t>文件的全部内容，我方：</w:t>
      </w:r>
      <w:r>
        <w:rPr>
          <w:rFonts w:hint="eastAsia" w:ascii="宋体" w:hAnsi="宋体"/>
          <w:sz w:val="24"/>
          <w:szCs w:val="22"/>
          <w:u w:val="single"/>
        </w:rPr>
        <w:t xml:space="preserve"> (供应商名称)</w:t>
      </w:r>
      <w:r>
        <w:rPr>
          <w:rFonts w:hint="eastAsia" w:ascii="宋体" w:hAnsi="宋体"/>
          <w:sz w:val="24"/>
          <w:szCs w:val="22"/>
        </w:rPr>
        <w:t>作为报价者正式授权</w:t>
      </w:r>
      <w:r>
        <w:rPr>
          <w:rFonts w:hint="eastAsia" w:ascii="宋体" w:hAnsi="宋体"/>
          <w:sz w:val="24"/>
          <w:szCs w:val="22"/>
          <w:u w:val="single"/>
        </w:rPr>
        <w:t xml:space="preserve">                          </w:t>
      </w:r>
      <w:r>
        <w:rPr>
          <w:rFonts w:hint="eastAsia" w:ascii="宋体" w:hAnsi="宋体"/>
          <w:sz w:val="24"/>
          <w:szCs w:val="22"/>
        </w:rPr>
        <w:t>(授权代表全名, 职务)代表我方进行有关本</w:t>
      </w:r>
      <w:r>
        <w:rPr>
          <w:rFonts w:hint="eastAsia" w:ascii="宋体" w:hAnsi="宋体"/>
          <w:sz w:val="24"/>
          <w:szCs w:val="22"/>
          <w:lang w:eastAsia="zh-CN"/>
        </w:rPr>
        <w:t>采购</w:t>
      </w:r>
      <w:r>
        <w:rPr>
          <w:rFonts w:hint="eastAsia" w:ascii="宋体" w:hAnsi="宋体"/>
          <w:sz w:val="24"/>
          <w:szCs w:val="22"/>
        </w:rPr>
        <w:t>的一切事宜。</w:t>
      </w:r>
    </w:p>
    <w:p>
      <w:pPr>
        <w:spacing w:line="360" w:lineRule="auto"/>
        <w:rPr>
          <w:rFonts w:hint="eastAsia" w:ascii="宋体" w:hAnsi="宋体"/>
          <w:sz w:val="24"/>
          <w:szCs w:val="22"/>
        </w:rPr>
      </w:pPr>
      <w:r>
        <w:rPr>
          <w:rFonts w:hint="eastAsia" w:ascii="宋体" w:hAnsi="宋体"/>
          <w:sz w:val="24"/>
          <w:szCs w:val="22"/>
        </w:rPr>
        <w:t xml:space="preserve">    在此提交的报价文件, 正本一份, 副本三份，报价文件包括如下等内容:</w:t>
      </w:r>
    </w:p>
    <w:p>
      <w:pPr>
        <w:pStyle w:val="24"/>
        <w:spacing w:line="360" w:lineRule="auto"/>
        <w:rPr>
          <w:rFonts w:hint="eastAsia" w:hAnsi="宋体"/>
          <w:sz w:val="24"/>
          <w:szCs w:val="22"/>
        </w:rPr>
      </w:pPr>
      <w:r>
        <w:rPr>
          <w:rFonts w:hint="eastAsia" w:hAnsi="宋体"/>
          <w:sz w:val="24"/>
          <w:szCs w:val="22"/>
        </w:rPr>
        <w:t>一、 报价文件第一部分</w:t>
      </w:r>
    </w:p>
    <w:p>
      <w:pPr>
        <w:pStyle w:val="24"/>
        <w:tabs>
          <w:tab w:val="left" w:pos="3780"/>
        </w:tabs>
        <w:spacing w:line="360" w:lineRule="auto"/>
        <w:rPr>
          <w:rFonts w:hint="eastAsia" w:hAnsi="宋体"/>
          <w:sz w:val="24"/>
          <w:szCs w:val="22"/>
        </w:rPr>
      </w:pPr>
      <w:r>
        <w:rPr>
          <w:rFonts w:hint="eastAsia" w:hAnsi="宋体"/>
          <w:sz w:val="24"/>
          <w:szCs w:val="22"/>
        </w:rPr>
        <w:t>（一）项目报价表</w:t>
      </w:r>
    </w:p>
    <w:p>
      <w:pPr>
        <w:pStyle w:val="24"/>
        <w:spacing w:line="360" w:lineRule="auto"/>
        <w:rPr>
          <w:rFonts w:hint="eastAsia" w:hAnsi="宋体"/>
          <w:sz w:val="24"/>
          <w:szCs w:val="22"/>
        </w:rPr>
      </w:pPr>
      <w:r>
        <w:rPr>
          <w:rFonts w:hint="eastAsia" w:hAnsi="宋体"/>
          <w:sz w:val="24"/>
          <w:szCs w:val="22"/>
        </w:rPr>
        <w:t>二、 报价文件第二部分</w:t>
      </w:r>
    </w:p>
    <w:p>
      <w:pPr>
        <w:pStyle w:val="24"/>
        <w:spacing w:line="360" w:lineRule="auto"/>
        <w:rPr>
          <w:rFonts w:hint="eastAsia" w:hAnsi="宋体"/>
          <w:sz w:val="24"/>
          <w:szCs w:val="22"/>
        </w:rPr>
      </w:pPr>
      <w:r>
        <w:rPr>
          <w:rFonts w:hint="eastAsia" w:hAnsi="宋体"/>
          <w:sz w:val="24"/>
          <w:szCs w:val="22"/>
        </w:rPr>
        <w:t>（一）报价函</w:t>
      </w:r>
    </w:p>
    <w:p>
      <w:pPr>
        <w:pStyle w:val="24"/>
        <w:spacing w:line="360" w:lineRule="auto"/>
        <w:rPr>
          <w:rFonts w:hint="eastAsia" w:hAnsi="宋体"/>
          <w:sz w:val="24"/>
          <w:szCs w:val="22"/>
        </w:rPr>
      </w:pPr>
      <w:r>
        <w:rPr>
          <w:rFonts w:hint="eastAsia" w:hAnsi="宋体"/>
          <w:sz w:val="24"/>
          <w:szCs w:val="22"/>
        </w:rPr>
        <w:t>（二）法定代表人证明书</w:t>
      </w:r>
    </w:p>
    <w:p>
      <w:pPr>
        <w:pStyle w:val="24"/>
        <w:spacing w:line="360" w:lineRule="auto"/>
        <w:rPr>
          <w:rFonts w:hint="eastAsia" w:hAnsi="宋体"/>
          <w:sz w:val="24"/>
          <w:szCs w:val="22"/>
        </w:rPr>
      </w:pPr>
      <w:r>
        <w:rPr>
          <w:rFonts w:hint="eastAsia" w:hAnsi="宋体"/>
          <w:sz w:val="24"/>
          <w:szCs w:val="22"/>
        </w:rPr>
        <w:t>（三）法定代表人授权委托书</w:t>
      </w:r>
    </w:p>
    <w:p>
      <w:pPr>
        <w:pStyle w:val="24"/>
        <w:spacing w:line="360" w:lineRule="auto"/>
        <w:rPr>
          <w:rFonts w:hint="eastAsia" w:hAnsi="宋体"/>
          <w:b/>
          <w:sz w:val="24"/>
          <w:szCs w:val="22"/>
        </w:rPr>
      </w:pPr>
      <w:r>
        <w:rPr>
          <w:rFonts w:hint="eastAsia" w:hAnsi="宋体"/>
          <w:sz w:val="24"/>
          <w:szCs w:val="22"/>
        </w:rPr>
        <w:t>（四）资格证明文件</w:t>
      </w:r>
    </w:p>
    <w:p>
      <w:pPr>
        <w:pStyle w:val="24"/>
        <w:spacing w:line="360" w:lineRule="auto"/>
        <w:rPr>
          <w:rFonts w:hint="eastAsia" w:hAnsi="宋体"/>
          <w:sz w:val="24"/>
          <w:szCs w:val="22"/>
        </w:rPr>
      </w:pPr>
      <w:r>
        <w:rPr>
          <w:rFonts w:hint="eastAsia" w:hAnsi="宋体"/>
          <w:sz w:val="24"/>
          <w:szCs w:val="22"/>
        </w:rPr>
        <w:t>（</w:t>
      </w:r>
      <w:r>
        <w:rPr>
          <w:rFonts w:hint="eastAsia" w:hAnsi="宋体"/>
          <w:sz w:val="24"/>
          <w:szCs w:val="22"/>
          <w:lang w:val="en-US" w:eastAsia="zh-CN"/>
        </w:rPr>
        <w:t>五</w:t>
      </w:r>
      <w:r>
        <w:rPr>
          <w:rFonts w:hint="eastAsia" w:hAnsi="宋体"/>
          <w:sz w:val="24"/>
          <w:szCs w:val="22"/>
        </w:rPr>
        <w:t>）商务响应表</w:t>
      </w:r>
    </w:p>
    <w:p>
      <w:pPr>
        <w:pStyle w:val="24"/>
        <w:spacing w:line="360" w:lineRule="auto"/>
        <w:rPr>
          <w:rFonts w:hint="eastAsia" w:hAnsi="宋体"/>
          <w:sz w:val="24"/>
          <w:szCs w:val="22"/>
        </w:rPr>
      </w:pPr>
      <w:r>
        <w:rPr>
          <w:rFonts w:hint="eastAsia" w:hAnsi="宋体"/>
          <w:sz w:val="24"/>
          <w:szCs w:val="22"/>
        </w:rPr>
        <w:t>（</w:t>
      </w:r>
      <w:r>
        <w:rPr>
          <w:rFonts w:hint="eastAsia" w:hAnsi="宋体"/>
          <w:sz w:val="24"/>
          <w:szCs w:val="22"/>
          <w:lang w:val="en-US" w:eastAsia="zh-CN"/>
        </w:rPr>
        <w:t>六</w:t>
      </w:r>
      <w:r>
        <w:rPr>
          <w:rFonts w:hint="eastAsia" w:hAnsi="宋体"/>
          <w:sz w:val="24"/>
          <w:szCs w:val="22"/>
        </w:rPr>
        <w:t>）按</w:t>
      </w:r>
      <w:r>
        <w:rPr>
          <w:rFonts w:hint="eastAsia" w:hAnsi="宋体"/>
          <w:sz w:val="24"/>
          <w:szCs w:val="22"/>
          <w:lang w:eastAsia="zh-CN"/>
        </w:rPr>
        <w:t>采购</w:t>
      </w:r>
      <w:r>
        <w:rPr>
          <w:rFonts w:hint="eastAsia" w:hAnsi="宋体"/>
          <w:sz w:val="24"/>
          <w:szCs w:val="22"/>
        </w:rPr>
        <w:t>文件供应商须知的要求提供的报价文件格式的其它有关文件</w:t>
      </w:r>
    </w:p>
    <w:p>
      <w:pPr>
        <w:pStyle w:val="24"/>
        <w:spacing w:line="360" w:lineRule="auto"/>
        <w:rPr>
          <w:rFonts w:hint="eastAsia" w:hAnsi="宋体"/>
          <w:sz w:val="24"/>
          <w:szCs w:val="22"/>
        </w:rPr>
      </w:pPr>
      <w:r>
        <w:rPr>
          <w:rFonts w:hint="eastAsia" w:hAnsi="宋体"/>
          <w:sz w:val="24"/>
          <w:szCs w:val="22"/>
        </w:rPr>
        <w:t>三、 报价文件第三部分</w:t>
      </w:r>
    </w:p>
    <w:p>
      <w:pPr>
        <w:pStyle w:val="24"/>
        <w:spacing w:line="360" w:lineRule="auto"/>
        <w:rPr>
          <w:rFonts w:hint="eastAsia" w:hAnsi="宋体"/>
          <w:sz w:val="24"/>
          <w:szCs w:val="22"/>
        </w:rPr>
      </w:pPr>
      <w:r>
        <w:rPr>
          <w:rFonts w:hint="eastAsia" w:hAnsi="宋体"/>
          <w:sz w:val="24"/>
          <w:szCs w:val="22"/>
        </w:rPr>
        <w:t>（一）技术响应表</w:t>
      </w:r>
    </w:p>
    <w:p>
      <w:pPr>
        <w:pStyle w:val="24"/>
        <w:spacing w:line="360" w:lineRule="auto"/>
        <w:rPr>
          <w:rFonts w:hint="eastAsia" w:hAnsi="宋体"/>
          <w:sz w:val="24"/>
          <w:szCs w:val="22"/>
        </w:rPr>
      </w:pPr>
      <w:r>
        <w:rPr>
          <w:rFonts w:hint="eastAsia" w:hAnsi="宋体"/>
          <w:sz w:val="24"/>
          <w:szCs w:val="22"/>
        </w:rPr>
        <w:t>四、报价文件第四部分</w:t>
      </w:r>
    </w:p>
    <w:p>
      <w:pPr>
        <w:pStyle w:val="24"/>
        <w:spacing w:line="360" w:lineRule="auto"/>
        <w:rPr>
          <w:rFonts w:hint="eastAsia" w:hAnsi="宋体"/>
          <w:sz w:val="24"/>
          <w:szCs w:val="22"/>
        </w:rPr>
      </w:pPr>
      <w:r>
        <w:rPr>
          <w:rFonts w:hint="eastAsia" w:hAnsi="宋体"/>
          <w:sz w:val="24"/>
          <w:szCs w:val="22"/>
        </w:rPr>
        <w:t xml:space="preserve">（一）技术、商务文件 </w:t>
      </w:r>
    </w:p>
    <w:p>
      <w:pPr>
        <w:pStyle w:val="24"/>
        <w:spacing w:line="360" w:lineRule="auto"/>
        <w:rPr>
          <w:rFonts w:hint="eastAsia" w:hAnsi="宋体"/>
          <w:sz w:val="24"/>
          <w:szCs w:val="22"/>
        </w:rPr>
      </w:pPr>
      <w:r>
        <w:rPr>
          <w:rFonts w:hint="eastAsia" w:hAnsi="宋体"/>
          <w:sz w:val="24"/>
          <w:szCs w:val="22"/>
        </w:rPr>
        <w:t>（二）我方已完全明白报价文件的所有条款要求，并重申以下几点：</w:t>
      </w:r>
    </w:p>
    <w:p>
      <w:pPr>
        <w:spacing w:line="360" w:lineRule="auto"/>
        <w:ind w:left="600" w:hanging="600"/>
        <w:rPr>
          <w:rFonts w:hint="eastAsia" w:ascii="宋体" w:hAnsi="宋体"/>
          <w:sz w:val="24"/>
          <w:szCs w:val="22"/>
        </w:rPr>
      </w:pPr>
      <w:r>
        <w:rPr>
          <w:rFonts w:hint="eastAsia" w:ascii="宋体" w:hAnsi="宋体"/>
          <w:sz w:val="24"/>
          <w:szCs w:val="22"/>
        </w:rPr>
        <w:t>（1）我方决定参加：项目编号为</w:t>
      </w:r>
      <w:r>
        <w:rPr>
          <w:rFonts w:hint="default" w:ascii="Times New Roman" w:hAnsi="Times New Roman"/>
          <w:b w:val="0"/>
          <w:spacing w:val="0"/>
          <w:kern w:val="0"/>
          <w:sz w:val="24"/>
          <w:szCs w:val="22"/>
          <w:lang w:val="en-US" w:eastAsia="zh-CN"/>
        </w:rPr>
        <w:t>STDXYXYZWC202401</w:t>
      </w:r>
      <w:r>
        <w:rPr>
          <w:rFonts w:hint="eastAsia" w:ascii="宋体" w:hAnsi="宋体"/>
          <w:sz w:val="24"/>
          <w:szCs w:val="22"/>
        </w:rPr>
        <w:t>的报价；</w:t>
      </w:r>
    </w:p>
    <w:p>
      <w:pPr>
        <w:spacing w:line="360" w:lineRule="auto"/>
        <w:ind w:left="471" w:hanging="471"/>
        <w:rPr>
          <w:rFonts w:hint="eastAsia" w:ascii="宋体" w:hAnsi="宋体"/>
          <w:sz w:val="24"/>
          <w:szCs w:val="22"/>
        </w:rPr>
      </w:pPr>
      <w:r>
        <w:rPr>
          <w:rFonts w:hint="eastAsia" w:ascii="宋体" w:hAnsi="宋体"/>
          <w:sz w:val="24"/>
          <w:szCs w:val="22"/>
        </w:rPr>
        <w:t>（2）报价总价（详见报价表）；</w:t>
      </w:r>
    </w:p>
    <w:p>
      <w:pPr>
        <w:spacing w:line="360" w:lineRule="auto"/>
        <w:ind w:left="600" w:hanging="600"/>
        <w:rPr>
          <w:rFonts w:hint="eastAsia" w:ascii="宋体" w:hAnsi="宋体"/>
          <w:sz w:val="24"/>
          <w:szCs w:val="22"/>
        </w:rPr>
      </w:pPr>
      <w:r>
        <w:rPr>
          <w:rFonts w:hint="eastAsia" w:ascii="宋体" w:hAnsi="宋体"/>
          <w:sz w:val="24"/>
          <w:szCs w:val="22"/>
        </w:rPr>
        <w:t xml:space="preserve">（3）本报价文件的有效期从报价递交截止时间起 </w:t>
      </w:r>
      <w:r>
        <w:rPr>
          <w:rFonts w:hint="eastAsia" w:ascii="宋体" w:hAnsi="宋体"/>
          <w:sz w:val="24"/>
          <w:szCs w:val="22"/>
          <w:u w:val="single"/>
        </w:rPr>
        <w:t>60</w:t>
      </w:r>
      <w:r>
        <w:rPr>
          <w:rFonts w:hint="eastAsia" w:ascii="宋体" w:hAnsi="宋体"/>
          <w:sz w:val="24"/>
          <w:szCs w:val="22"/>
        </w:rPr>
        <w:t>天内有效，如</w:t>
      </w:r>
      <w:r>
        <w:rPr>
          <w:rFonts w:hint="eastAsia" w:ascii="宋体" w:hAnsi="宋体"/>
          <w:sz w:val="24"/>
          <w:szCs w:val="22"/>
          <w:lang w:eastAsia="zh-CN"/>
        </w:rPr>
        <w:t>中标</w:t>
      </w:r>
      <w:r>
        <w:rPr>
          <w:rFonts w:hint="eastAsia" w:ascii="宋体" w:hAnsi="宋体"/>
          <w:sz w:val="24"/>
          <w:szCs w:val="22"/>
        </w:rPr>
        <w:t>，有效期将延至合同终止日为止；</w:t>
      </w:r>
    </w:p>
    <w:p>
      <w:pPr>
        <w:widowControl w:val="0"/>
        <w:spacing w:line="360" w:lineRule="auto"/>
        <w:ind w:left="693" w:hanging="792" w:hangingChars="330"/>
        <w:rPr>
          <w:rFonts w:hint="eastAsia" w:ascii="宋体" w:hAnsi="宋体"/>
          <w:sz w:val="24"/>
          <w:szCs w:val="22"/>
        </w:rPr>
      </w:pPr>
      <w:r>
        <w:rPr>
          <w:rFonts w:hint="eastAsia" w:ascii="宋体" w:hAnsi="宋体"/>
          <w:sz w:val="24"/>
          <w:szCs w:val="22"/>
        </w:rPr>
        <w:t>（4）我方已详细研究了</w:t>
      </w:r>
      <w:r>
        <w:rPr>
          <w:rFonts w:hint="eastAsia" w:ascii="宋体" w:hAnsi="宋体"/>
          <w:sz w:val="24"/>
          <w:szCs w:val="22"/>
          <w:lang w:eastAsia="zh-CN"/>
        </w:rPr>
        <w:t>采购</w:t>
      </w:r>
      <w:r>
        <w:rPr>
          <w:rFonts w:hint="eastAsia" w:ascii="宋体" w:hAnsi="宋体"/>
          <w:sz w:val="24"/>
          <w:szCs w:val="22"/>
        </w:rPr>
        <w:t>文件的所有内容包括修改文件(如果有)和所有已提供的参考资料以及有关附件并完全明白, 我方放弃在此方面提出含糊意见或误解的一切权力。</w:t>
      </w:r>
    </w:p>
    <w:p>
      <w:pPr>
        <w:pStyle w:val="27"/>
        <w:spacing w:line="360" w:lineRule="auto"/>
        <w:ind w:left="0" w:leftChars="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）我方同意按照贵方可能提出的要求而提供与报价有关的任何其它数据或信息。</w:t>
      </w:r>
    </w:p>
    <w:p>
      <w:pPr>
        <w:spacing w:line="360" w:lineRule="auto"/>
        <w:ind w:left="588" w:hanging="588"/>
        <w:rPr>
          <w:rFonts w:hint="eastAsia" w:ascii="宋体" w:hAnsi="宋体"/>
          <w:sz w:val="24"/>
          <w:szCs w:val="24"/>
        </w:rPr>
      </w:pPr>
      <w:r>
        <w:rPr>
          <w:rFonts w:hint="eastAsia" w:ascii="宋体" w:hAnsi="宋体"/>
          <w:sz w:val="24"/>
          <w:szCs w:val="24"/>
        </w:rPr>
        <w:t>（6）我方理解贵方不一定接受最低标价或任何贵方可能收到的报价。</w:t>
      </w:r>
    </w:p>
    <w:p>
      <w:pPr>
        <w:spacing w:line="360" w:lineRule="auto"/>
        <w:ind w:left="735" w:hanging="840" w:hangingChars="350"/>
        <w:rPr>
          <w:rFonts w:hint="eastAsia" w:ascii="宋体" w:hAnsi="宋体"/>
          <w:sz w:val="24"/>
          <w:szCs w:val="24"/>
        </w:rPr>
      </w:pPr>
      <w:r>
        <w:rPr>
          <w:rFonts w:hint="eastAsia" w:ascii="宋体" w:hAnsi="宋体"/>
          <w:sz w:val="24"/>
          <w:szCs w:val="24"/>
        </w:rPr>
        <w:t>（7）我方如果</w:t>
      </w:r>
      <w:r>
        <w:rPr>
          <w:rFonts w:hint="eastAsia" w:ascii="宋体" w:hAnsi="宋体"/>
          <w:sz w:val="24"/>
          <w:szCs w:val="24"/>
          <w:lang w:eastAsia="zh-CN"/>
        </w:rPr>
        <w:t>中标</w:t>
      </w:r>
      <w:r>
        <w:rPr>
          <w:rFonts w:hint="eastAsia" w:ascii="宋体" w:hAnsi="宋体"/>
          <w:sz w:val="24"/>
          <w:szCs w:val="24"/>
        </w:rPr>
        <w:t>，将保证履行</w:t>
      </w:r>
      <w:r>
        <w:rPr>
          <w:rFonts w:hint="eastAsia" w:ascii="宋体" w:hAnsi="宋体"/>
          <w:sz w:val="24"/>
          <w:szCs w:val="24"/>
          <w:lang w:eastAsia="zh-CN"/>
        </w:rPr>
        <w:t>采购</w:t>
      </w:r>
      <w:r>
        <w:rPr>
          <w:rFonts w:hint="eastAsia" w:ascii="宋体" w:hAnsi="宋体"/>
          <w:sz w:val="24"/>
          <w:szCs w:val="24"/>
        </w:rPr>
        <w:t>文件以及</w:t>
      </w:r>
      <w:r>
        <w:rPr>
          <w:rFonts w:hint="eastAsia" w:ascii="宋体" w:hAnsi="宋体"/>
          <w:sz w:val="24"/>
          <w:szCs w:val="24"/>
          <w:lang w:eastAsia="zh-CN"/>
        </w:rPr>
        <w:t>采购</w:t>
      </w:r>
      <w:r>
        <w:rPr>
          <w:rFonts w:hint="eastAsia" w:ascii="宋体" w:hAnsi="宋体"/>
          <w:sz w:val="24"/>
          <w:szCs w:val="24"/>
        </w:rPr>
        <w:t>文件修改文件（如果有的话）中的全部责任和义务，按质、按量、按期完成《用户需求书》及《合同书》中的全部任务。</w:t>
      </w:r>
    </w:p>
    <w:p>
      <w:pPr>
        <w:pStyle w:val="21"/>
        <w:spacing w:line="360" w:lineRule="auto"/>
        <w:ind w:left="840" w:leftChars="0" w:hanging="840" w:hangingChars="350"/>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）如我方被授予合同，由我方就本次</w:t>
      </w:r>
      <w:r>
        <w:rPr>
          <w:rFonts w:hint="eastAsia" w:ascii="宋体" w:hAnsi="宋体"/>
          <w:sz w:val="24"/>
          <w:szCs w:val="24"/>
          <w:lang w:eastAsia="zh-CN"/>
        </w:rPr>
        <w:t>采购</w:t>
      </w:r>
      <w:r>
        <w:rPr>
          <w:rFonts w:hint="eastAsia" w:ascii="宋体" w:hAnsi="宋体"/>
          <w:sz w:val="24"/>
          <w:szCs w:val="24"/>
        </w:rPr>
        <w:t>支付或将支付的服务费列于</w:t>
      </w:r>
      <w:r>
        <w:rPr>
          <w:rFonts w:hint="eastAsia" w:ascii="宋体" w:hAnsi="宋体"/>
          <w:sz w:val="24"/>
          <w:szCs w:val="24"/>
          <w:lang w:eastAsia="zh-CN"/>
        </w:rPr>
        <w:t>采购</w:t>
      </w:r>
      <w:r>
        <w:rPr>
          <w:rFonts w:hint="eastAsia" w:ascii="宋体" w:hAnsi="宋体"/>
          <w:sz w:val="24"/>
          <w:szCs w:val="24"/>
        </w:rPr>
        <w:t>文件要求的承诺书中。</w:t>
      </w:r>
    </w:p>
    <w:p>
      <w:pPr>
        <w:spacing w:line="360" w:lineRule="auto"/>
        <w:ind w:left="735" w:hanging="840" w:hangingChars="350"/>
        <w:rPr>
          <w:rFonts w:hint="eastAsia" w:ascii="宋体" w:hAnsi="宋体"/>
          <w:sz w:val="24"/>
          <w:szCs w:val="24"/>
        </w:rPr>
      </w:pPr>
      <w:r>
        <w:rPr>
          <w:rFonts w:hint="eastAsia" w:ascii="宋体" w:hAnsi="宋体"/>
          <w:sz w:val="24"/>
          <w:szCs w:val="24"/>
        </w:rPr>
        <w:t>（9）我方作为在法律、财务和运作上独立于采购人、采购机构的投标供应商，在此保证所提交的所有文件和全部说明是真实的和正确的。</w:t>
      </w:r>
    </w:p>
    <w:p>
      <w:pPr>
        <w:spacing w:line="360" w:lineRule="auto"/>
        <w:ind w:left="735" w:hanging="840" w:hangingChars="350"/>
        <w:rPr>
          <w:rFonts w:hint="eastAsia" w:ascii="宋体" w:hAnsi="宋体"/>
          <w:sz w:val="24"/>
          <w:szCs w:val="24"/>
        </w:rPr>
      </w:pPr>
      <w:r>
        <w:rPr>
          <w:rFonts w:hint="eastAsia" w:ascii="宋体" w:hAnsi="宋体"/>
          <w:sz w:val="24"/>
          <w:szCs w:val="24"/>
        </w:rPr>
        <w:t xml:space="preserve">（10）我方投标报价已包含应向知识产权所有权人支付的所有相关税费，并保证采购人在中国使用我方提供的货物时，如有第三方提出侵犯其知识产权主张的，责任由我方承担。 </w:t>
      </w:r>
    </w:p>
    <w:p>
      <w:pPr>
        <w:spacing w:line="360" w:lineRule="auto"/>
        <w:ind w:left="735" w:hanging="840" w:hangingChars="350"/>
        <w:rPr>
          <w:rFonts w:hint="eastAsia" w:ascii="宋体" w:hAnsi="宋体"/>
          <w:sz w:val="24"/>
          <w:szCs w:val="24"/>
        </w:rPr>
      </w:pPr>
      <w:r>
        <w:rPr>
          <w:rFonts w:hint="eastAsia" w:ascii="宋体" w:hAnsi="宋体"/>
          <w:sz w:val="24"/>
          <w:szCs w:val="24"/>
        </w:rPr>
        <w:t>（11）我方对在本函及投标文件中所作的所有承诺承担法律责任。</w:t>
      </w:r>
    </w:p>
    <w:p>
      <w:pPr>
        <w:spacing w:line="360" w:lineRule="auto"/>
        <w:ind w:left="735" w:hanging="840" w:hangingChars="350"/>
        <w:rPr>
          <w:rFonts w:hint="eastAsia" w:ascii="宋体" w:hAnsi="宋体"/>
          <w:sz w:val="24"/>
          <w:szCs w:val="24"/>
        </w:rPr>
      </w:pPr>
      <w:r>
        <w:rPr>
          <w:rFonts w:hint="eastAsia" w:ascii="宋体" w:hAnsi="宋体"/>
          <w:sz w:val="24"/>
          <w:szCs w:val="24"/>
        </w:rPr>
        <w:t>（12）所有与本招标有关的函件请发往下列地址：</w:t>
      </w:r>
    </w:p>
    <w:p>
      <w:pPr>
        <w:spacing w:line="360" w:lineRule="auto"/>
        <w:ind w:left="721"/>
        <w:rPr>
          <w:rFonts w:hint="eastAsia" w:ascii="宋体" w:hAnsi="宋体"/>
          <w:sz w:val="24"/>
          <w:szCs w:val="22"/>
          <w:u w:val="single"/>
        </w:rPr>
      </w:pPr>
      <w:r>
        <w:rPr>
          <w:rFonts w:hint="eastAsia" w:ascii="宋体" w:hAnsi="宋体"/>
          <w:sz w:val="24"/>
          <w:szCs w:val="22"/>
        </w:rPr>
        <w:t xml:space="preserve">  地    址：</w:t>
      </w:r>
      <w:r>
        <w:rPr>
          <w:rFonts w:hint="eastAsia" w:ascii="宋体" w:hAnsi="宋体"/>
          <w:sz w:val="24"/>
          <w:szCs w:val="22"/>
          <w:u w:val="single"/>
        </w:rPr>
        <w:t xml:space="preserve">                    </w:t>
      </w:r>
      <w:r>
        <w:rPr>
          <w:rFonts w:hint="eastAsia" w:ascii="宋体" w:hAnsi="宋体"/>
          <w:sz w:val="24"/>
          <w:szCs w:val="22"/>
        </w:rPr>
        <w:t>.邮政编码：</w:t>
      </w:r>
      <w:r>
        <w:rPr>
          <w:rFonts w:hint="eastAsia" w:ascii="宋体" w:hAnsi="宋体"/>
          <w:sz w:val="24"/>
          <w:szCs w:val="22"/>
          <w:u w:val="single"/>
        </w:rPr>
        <w:t xml:space="preserve">                  </w:t>
      </w:r>
      <w:r>
        <w:rPr>
          <w:rFonts w:hint="eastAsia" w:ascii="宋体" w:hAnsi="宋体"/>
          <w:sz w:val="24"/>
          <w:szCs w:val="22"/>
        </w:rPr>
        <w:t>.</w:t>
      </w:r>
    </w:p>
    <w:p>
      <w:pPr>
        <w:spacing w:line="360" w:lineRule="auto"/>
        <w:ind w:left="721"/>
        <w:rPr>
          <w:rFonts w:hint="eastAsia" w:ascii="宋体" w:hAnsi="宋体"/>
          <w:sz w:val="24"/>
          <w:szCs w:val="22"/>
          <w:u w:val="single"/>
        </w:rPr>
      </w:pPr>
      <w:r>
        <w:rPr>
          <w:rFonts w:hint="eastAsia" w:ascii="宋体" w:hAnsi="宋体"/>
          <w:sz w:val="24"/>
          <w:szCs w:val="22"/>
        </w:rPr>
        <w:t xml:space="preserve">  电    话：</w:t>
      </w:r>
      <w:r>
        <w:rPr>
          <w:rFonts w:hint="eastAsia" w:ascii="宋体" w:hAnsi="宋体"/>
          <w:sz w:val="24"/>
          <w:szCs w:val="22"/>
          <w:u w:val="single"/>
        </w:rPr>
        <w:t xml:space="preserve">                    </w:t>
      </w:r>
      <w:r>
        <w:rPr>
          <w:rFonts w:hint="eastAsia" w:ascii="宋体" w:hAnsi="宋体"/>
          <w:sz w:val="24"/>
          <w:szCs w:val="22"/>
        </w:rPr>
        <w:t>.传    真：</w:t>
      </w:r>
      <w:r>
        <w:rPr>
          <w:rFonts w:hint="eastAsia" w:ascii="宋体" w:hAnsi="宋体"/>
          <w:sz w:val="24"/>
          <w:szCs w:val="22"/>
          <w:u w:val="single"/>
        </w:rPr>
        <w:t xml:space="preserve">                  </w:t>
      </w:r>
      <w:r>
        <w:rPr>
          <w:rFonts w:hint="eastAsia" w:ascii="宋体" w:hAnsi="宋体"/>
          <w:sz w:val="24"/>
          <w:szCs w:val="22"/>
        </w:rPr>
        <w:t>.</w:t>
      </w:r>
    </w:p>
    <w:p>
      <w:pPr>
        <w:spacing w:line="360" w:lineRule="auto"/>
        <w:ind w:left="721"/>
        <w:rPr>
          <w:rFonts w:hint="eastAsia" w:ascii="宋体" w:hAnsi="宋体"/>
          <w:sz w:val="24"/>
          <w:szCs w:val="22"/>
          <w:u w:val="single"/>
        </w:rPr>
      </w:pPr>
      <w:r>
        <w:rPr>
          <w:rFonts w:hint="eastAsia" w:ascii="宋体" w:hAnsi="宋体"/>
          <w:sz w:val="24"/>
          <w:szCs w:val="22"/>
        </w:rPr>
        <w:t xml:space="preserve">  代表姓名：</w:t>
      </w:r>
      <w:r>
        <w:rPr>
          <w:rFonts w:hint="eastAsia" w:ascii="宋体" w:hAnsi="宋体"/>
          <w:sz w:val="24"/>
          <w:szCs w:val="22"/>
          <w:u w:val="single"/>
        </w:rPr>
        <w:t xml:space="preserve">                    </w:t>
      </w:r>
      <w:r>
        <w:rPr>
          <w:rFonts w:hint="eastAsia" w:ascii="宋体" w:hAnsi="宋体"/>
          <w:sz w:val="24"/>
          <w:szCs w:val="22"/>
        </w:rPr>
        <w:t>.职    务：</w:t>
      </w:r>
      <w:r>
        <w:rPr>
          <w:rFonts w:hint="eastAsia" w:ascii="宋体" w:hAnsi="宋体"/>
          <w:sz w:val="24"/>
          <w:szCs w:val="22"/>
          <w:u w:val="single"/>
        </w:rPr>
        <w:t xml:space="preserve">                  </w:t>
      </w:r>
      <w:r>
        <w:rPr>
          <w:rFonts w:hint="eastAsia" w:ascii="宋体" w:hAnsi="宋体"/>
          <w:sz w:val="24"/>
          <w:szCs w:val="22"/>
        </w:rPr>
        <w:t>.</w:t>
      </w:r>
    </w:p>
    <w:p>
      <w:pPr>
        <w:spacing w:line="360" w:lineRule="auto"/>
        <w:rPr>
          <w:rFonts w:hint="eastAsia" w:ascii="宋体" w:hAnsi="宋体"/>
          <w:sz w:val="24"/>
          <w:szCs w:val="22"/>
          <w:u w:val="single"/>
        </w:rPr>
      </w:pPr>
    </w:p>
    <w:p>
      <w:pPr>
        <w:spacing w:line="360" w:lineRule="auto"/>
        <w:rPr>
          <w:rFonts w:hint="eastAsia" w:ascii="宋体" w:hAnsi="宋体"/>
          <w:sz w:val="24"/>
          <w:szCs w:val="22"/>
        </w:rPr>
      </w:pPr>
      <w:r>
        <w:rPr>
          <w:rFonts w:hint="eastAsia" w:ascii="宋体" w:hAnsi="宋体"/>
          <w:sz w:val="24"/>
          <w:szCs w:val="22"/>
        </w:rPr>
        <w:t>供应商（公章）：</w:t>
      </w:r>
    </w:p>
    <w:p>
      <w:pPr>
        <w:spacing w:line="360" w:lineRule="auto"/>
        <w:rPr>
          <w:rFonts w:hint="eastAsia" w:ascii="宋体" w:hAnsi="宋体"/>
          <w:sz w:val="24"/>
          <w:szCs w:val="22"/>
        </w:rPr>
      </w:pPr>
      <w:r>
        <w:rPr>
          <w:rFonts w:hint="eastAsia" w:ascii="宋体" w:hAnsi="宋体"/>
          <w:sz w:val="24"/>
          <w:szCs w:val="22"/>
        </w:rPr>
        <w:t>授权代表姓名（签名或盖章）：</w:t>
      </w:r>
    </w:p>
    <w:p>
      <w:pPr>
        <w:spacing w:line="360" w:lineRule="auto"/>
        <w:rPr>
          <w:rFonts w:hint="eastAsia" w:ascii="宋体" w:hAnsi="宋体"/>
          <w:sz w:val="24"/>
          <w:szCs w:val="22"/>
        </w:rPr>
      </w:pPr>
      <w:r>
        <w:rPr>
          <w:rFonts w:hint="eastAsia" w:ascii="宋体" w:hAnsi="宋体"/>
          <w:sz w:val="24"/>
          <w:szCs w:val="22"/>
        </w:rPr>
        <w:t>日    期：</w:t>
      </w:r>
    </w:p>
    <w:p>
      <w:pPr>
        <w:spacing w:line="360" w:lineRule="auto"/>
        <w:rPr>
          <w:rFonts w:hint="eastAsia" w:ascii="宋体" w:hAnsi="宋体"/>
        </w:rPr>
      </w:pPr>
    </w:p>
    <w:p>
      <w:pPr>
        <w:spacing w:line="360" w:lineRule="auto"/>
        <w:rPr>
          <w:rFonts w:hint="eastAsia" w:ascii="宋体" w:hAnsi="宋体"/>
        </w:rPr>
      </w:pPr>
    </w:p>
    <w:p>
      <w:pPr>
        <w:spacing w:line="360" w:lineRule="auto"/>
        <w:jc w:val="center"/>
        <w:rPr>
          <w:rFonts w:hint="eastAsia" w:ascii="小标宋" w:hAnsi="小标宋" w:eastAsia="小标宋" w:cs="小标宋"/>
          <w:b/>
          <w:sz w:val="32"/>
          <w:szCs w:val="32"/>
        </w:rPr>
      </w:pPr>
      <w:r>
        <w:rPr>
          <w:rFonts w:hint="eastAsia" w:ascii="宋体" w:hAnsi="宋体"/>
          <w:b/>
          <w:sz w:val="32"/>
          <w:szCs w:val="32"/>
        </w:rPr>
        <w:br w:type="page"/>
      </w:r>
      <w:r>
        <w:rPr>
          <w:rFonts w:hint="eastAsia" w:ascii="小标宋" w:hAnsi="小标宋" w:eastAsia="小标宋" w:cs="小标宋"/>
          <w:b/>
          <w:sz w:val="32"/>
          <w:szCs w:val="32"/>
        </w:rPr>
        <w:t>四、法定代表人证明书</w:t>
      </w:r>
    </w:p>
    <w:p>
      <w:pPr>
        <w:spacing w:line="360" w:lineRule="auto"/>
        <w:rPr>
          <w:rFonts w:hint="eastAsia" w:ascii="宋体" w:hAnsi="宋体"/>
          <w:kern w:val="2"/>
        </w:rPr>
      </w:pPr>
    </w:p>
    <w:p>
      <w:pPr>
        <w:spacing w:line="360" w:lineRule="auto"/>
        <w:rPr>
          <w:rFonts w:hint="eastAsia" w:ascii="宋体" w:hAnsi="宋体"/>
          <w:kern w:val="2"/>
          <w:sz w:val="24"/>
          <w:szCs w:val="22"/>
        </w:rPr>
      </w:pPr>
      <w:r>
        <w:rPr>
          <w:rFonts w:hint="eastAsia" w:ascii="宋体" w:hAnsi="宋体"/>
          <w:kern w:val="2"/>
          <w:sz w:val="24"/>
          <w:szCs w:val="22"/>
        </w:rPr>
        <w:t>供应商名称：</w:t>
      </w:r>
      <w:r>
        <w:rPr>
          <w:rFonts w:hint="eastAsia" w:ascii="宋体" w:hAnsi="宋体"/>
          <w:kern w:val="2"/>
          <w:sz w:val="24"/>
          <w:szCs w:val="22"/>
          <w:u w:val="single"/>
        </w:rPr>
        <w:t xml:space="preserve">                                           </w:t>
      </w:r>
    </w:p>
    <w:p>
      <w:pPr>
        <w:spacing w:line="360" w:lineRule="auto"/>
        <w:rPr>
          <w:rFonts w:hint="eastAsia" w:ascii="宋体" w:hAnsi="宋体"/>
          <w:kern w:val="2"/>
          <w:sz w:val="24"/>
          <w:szCs w:val="22"/>
        </w:rPr>
      </w:pPr>
      <w:r>
        <w:rPr>
          <w:rFonts w:hint="eastAsia" w:ascii="宋体" w:hAnsi="宋体"/>
          <w:kern w:val="2"/>
          <w:sz w:val="24"/>
          <w:szCs w:val="22"/>
        </w:rPr>
        <w:t>单位性质：</w:t>
      </w:r>
      <w:r>
        <w:rPr>
          <w:rFonts w:hint="eastAsia" w:ascii="宋体" w:hAnsi="宋体"/>
          <w:kern w:val="2"/>
          <w:sz w:val="24"/>
          <w:szCs w:val="22"/>
          <w:u w:val="single"/>
        </w:rPr>
        <w:t xml:space="preserve">                                             </w:t>
      </w:r>
    </w:p>
    <w:p>
      <w:pPr>
        <w:spacing w:line="360" w:lineRule="auto"/>
        <w:rPr>
          <w:rFonts w:hint="eastAsia" w:ascii="宋体" w:hAnsi="宋体"/>
          <w:kern w:val="2"/>
          <w:sz w:val="24"/>
          <w:szCs w:val="22"/>
        </w:rPr>
      </w:pPr>
      <w:r>
        <w:rPr>
          <w:rFonts w:hint="eastAsia" w:ascii="宋体" w:hAnsi="宋体"/>
          <w:kern w:val="2"/>
          <w:sz w:val="24"/>
          <w:szCs w:val="22"/>
        </w:rPr>
        <w:t>地址：</w:t>
      </w:r>
      <w:r>
        <w:rPr>
          <w:rFonts w:hint="eastAsia" w:ascii="宋体" w:hAnsi="宋体"/>
          <w:kern w:val="2"/>
          <w:sz w:val="24"/>
          <w:szCs w:val="22"/>
          <w:u w:val="single"/>
        </w:rPr>
        <w:t xml:space="preserve">                                                 </w:t>
      </w:r>
    </w:p>
    <w:p>
      <w:pPr>
        <w:spacing w:line="360" w:lineRule="auto"/>
        <w:rPr>
          <w:rFonts w:hint="eastAsia" w:ascii="宋体" w:hAnsi="宋体"/>
          <w:kern w:val="2"/>
          <w:sz w:val="24"/>
          <w:szCs w:val="22"/>
        </w:rPr>
      </w:pPr>
      <w:r>
        <w:rPr>
          <w:rFonts w:hint="eastAsia" w:ascii="宋体" w:hAnsi="宋体"/>
          <w:kern w:val="2"/>
          <w:sz w:val="24"/>
          <w:szCs w:val="22"/>
        </w:rPr>
        <w:t>成立时间：</w:t>
      </w:r>
      <w:r>
        <w:rPr>
          <w:rFonts w:hint="eastAsia" w:ascii="宋体" w:hAnsi="宋体"/>
          <w:kern w:val="2"/>
          <w:sz w:val="24"/>
          <w:szCs w:val="22"/>
          <w:u w:val="single"/>
        </w:rPr>
        <w:t xml:space="preserve">                                             </w:t>
      </w:r>
    </w:p>
    <w:p>
      <w:pPr>
        <w:spacing w:line="360" w:lineRule="auto"/>
        <w:rPr>
          <w:rFonts w:hint="eastAsia" w:ascii="宋体" w:hAnsi="宋体"/>
          <w:kern w:val="2"/>
          <w:sz w:val="24"/>
          <w:szCs w:val="22"/>
        </w:rPr>
      </w:pPr>
      <w:r>
        <w:rPr>
          <w:rFonts w:hint="eastAsia" w:ascii="宋体" w:hAnsi="宋体"/>
          <w:kern w:val="2"/>
          <w:sz w:val="24"/>
          <w:szCs w:val="22"/>
        </w:rPr>
        <w:t>经营期限：</w:t>
      </w:r>
      <w:r>
        <w:rPr>
          <w:rFonts w:hint="eastAsia" w:ascii="宋体" w:hAnsi="宋体"/>
          <w:kern w:val="2"/>
          <w:sz w:val="24"/>
          <w:szCs w:val="22"/>
          <w:u w:val="single"/>
        </w:rPr>
        <w:t xml:space="preserve">                                             </w:t>
      </w:r>
    </w:p>
    <w:p>
      <w:pPr>
        <w:spacing w:line="360" w:lineRule="auto"/>
        <w:rPr>
          <w:rFonts w:hint="eastAsia" w:ascii="宋体" w:hAnsi="宋体"/>
          <w:kern w:val="2"/>
          <w:sz w:val="24"/>
          <w:szCs w:val="22"/>
        </w:rPr>
      </w:pPr>
      <w:r>
        <w:rPr>
          <w:rFonts w:hint="eastAsia" w:ascii="宋体" w:hAnsi="宋体"/>
          <w:kern w:val="2"/>
          <w:sz w:val="24"/>
          <w:szCs w:val="22"/>
        </w:rPr>
        <w:t>姓名：</w:t>
      </w:r>
      <w:r>
        <w:rPr>
          <w:rFonts w:hint="eastAsia" w:ascii="宋体" w:hAnsi="宋体"/>
          <w:kern w:val="2"/>
          <w:sz w:val="24"/>
          <w:szCs w:val="22"/>
          <w:u w:val="single"/>
        </w:rPr>
        <w:t xml:space="preserve">           </w:t>
      </w:r>
      <w:r>
        <w:rPr>
          <w:rFonts w:hint="eastAsia" w:ascii="宋体" w:hAnsi="宋体"/>
          <w:kern w:val="2"/>
          <w:sz w:val="24"/>
          <w:szCs w:val="22"/>
        </w:rPr>
        <w:t>性别</w:t>
      </w:r>
      <w:r>
        <w:rPr>
          <w:rFonts w:hint="eastAsia" w:ascii="宋体" w:hAnsi="宋体"/>
          <w:kern w:val="2"/>
          <w:sz w:val="24"/>
          <w:szCs w:val="22"/>
          <w:u w:val="single"/>
        </w:rPr>
        <w:t xml:space="preserve">：      </w:t>
      </w:r>
      <w:r>
        <w:rPr>
          <w:rFonts w:hint="eastAsia" w:ascii="宋体" w:hAnsi="宋体"/>
          <w:kern w:val="2"/>
          <w:sz w:val="24"/>
          <w:szCs w:val="22"/>
        </w:rPr>
        <w:t>年龄：</w:t>
      </w:r>
      <w:r>
        <w:rPr>
          <w:rFonts w:hint="eastAsia" w:ascii="宋体" w:hAnsi="宋体"/>
          <w:kern w:val="2"/>
          <w:sz w:val="24"/>
          <w:szCs w:val="22"/>
          <w:u w:val="single"/>
        </w:rPr>
        <w:t xml:space="preserve">       </w:t>
      </w:r>
      <w:r>
        <w:rPr>
          <w:rFonts w:hint="eastAsia" w:ascii="宋体" w:hAnsi="宋体"/>
          <w:kern w:val="2"/>
          <w:sz w:val="24"/>
          <w:szCs w:val="22"/>
        </w:rPr>
        <w:t>职务：</w:t>
      </w:r>
      <w:r>
        <w:rPr>
          <w:rFonts w:hint="eastAsia" w:ascii="宋体" w:hAnsi="宋体"/>
          <w:kern w:val="2"/>
          <w:sz w:val="24"/>
          <w:szCs w:val="22"/>
          <w:u w:val="single"/>
        </w:rPr>
        <w:t xml:space="preserve">        </w:t>
      </w:r>
    </w:p>
    <w:p>
      <w:pPr>
        <w:spacing w:line="360" w:lineRule="auto"/>
        <w:rPr>
          <w:rFonts w:hint="eastAsia" w:ascii="宋体" w:hAnsi="宋体"/>
          <w:kern w:val="2"/>
          <w:sz w:val="24"/>
          <w:szCs w:val="22"/>
        </w:rPr>
      </w:pPr>
      <w:r>
        <w:rPr>
          <w:rFonts w:hint="eastAsia" w:ascii="宋体" w:hAnsi="宋体"/>
          <w:kern w:val="2"/>
          <w:sz w:val="24"/>
          <w:szCs w:val="22"/>
        </w:rPr>
        <w:t>系</w:t>
      </w:r>
      <w:r>
        <w:rPr>
          <w:rFonts w:hint="eastAsia" w:ascii="宋体" w:hAnsi="宋体"/>
          <w:kern w:val="2"/>
          <w:sz w:val="24"/>
          <w:szCs w:val="22"/>
          <w:u w:val="single"/>
        </w:rPr>
        <w:t xml:space="preserve">                                               </w:t>
      </w:r>
      <w:r>
        <w:rPr>
          <w:rFonts w:hint="eastAsia" w:ascii="宋体" w:hAnsi="宋体"/>
          <w:kern w:val="2"/>
          <w:sz w:val="24"/>
          <w:szCs w:val="22"/>
        </w:rPr>
        <w:t>的法定代表人。</w:t>
      </w:r>
    </w:p>
    <w:p>
      <w:pPr>
        <w:spacing w:line="360" w:lineRule="auto"/>
        <w:ind w:firstLine="480" w:firstLineChars="200"/>
        <w:rPr>
          <w:rFonts w:hint="eastAsia" w:ascii="宋体" w:hAnsi="宋体"/>
          <w:kern w:val="2"/>
          <w:sz w:val="24"/>
          <w:szCs w:val="22"/>
        </w:rPr>
      </w:pPr>
      <w:r>
        <w:rPr>
          <w:rFonts w:hint="eastAsia" w:ascii="宋体" w:hAnsi="宋体"/>
          <w:kern w:val="2"/>
          <w:sz w:val="24"/>
          <w:szCs w:val="22"/>
        </w:rPr>
        <w:t>特此证明。</w:t>
      </w:r>
    </w:p>
    <w:p>
      <w:pPr>
        <w:spacing w:line="360" w:lineRule="auto"/>
        <w:rPr>
          <w:rFonts w:hint="eastAsia" w:ascii="宋体" w:hAnsi="宋体"/>
          <w:kern w:val="2"/>
          <w:sz w:val="24"/>
          <w:szCs w:val="22"/>
        </w:rPr>
      </w:pPr>
    </w:p>
    <w:p>
      <w:pPr>
        <w:spacing w:line="360" w:lineRule="auto"/>
        <w:rPr>
          <w:rFonts w:hint="eastAsia" w:ascii="宋体" w:hAnsi="宋体"/>
          <w:sz w:val="24"/>
          <w:szCs w:val="22"/>
        </w:rPr>
      </w:pPr>
      <w:r>
        <w:rPr>
          <w:rFonts w:hint="eastAsia" w:ascii="宋体" w:hAnsi="宋体"/>
          <w:sz w:val="24"/>
          <w:szCs w:val="22"/>
        </w:rPr>
        <w:t>供应商（公章）：</w:t>
      </w:r>
    </w:p>
    <w:p>
      <w:pPr>
        <w:spacing w:line="360" w:lineRule="auto"/>
        <w:rPr>
          <w:rFonts w:hint="eastAsia" w:hAnsi="宋体"/>
          <w:b/>
          <w:sz w:val="40"/>
          <w:szCs w:val="22"/>
        </w:rPr>
      </w:pPr>
      <w:r>
        <w:rPr>
          <w:rFonts w:hint="eastAsia" w:ascii="宋体" w:hAnsi="宋体"/>
          <w:sz w:val="24"/>
          <w:szCs w:val="22"/>
        </w:rPr>
        <w:t>日    期：</w:t>
      </w:r>
    </w:p>
    <w:p>
      <w:pPr>
        <w:spacing w:line="360" w:lineRule="auto"/>
        <w:jc w:val="center"/>
        <w:rPr>
          <w:rFonts w:hint="eastAsia" w:ascii="小标宋" w:hAnsi="小标宋" w:eastAsia="小标宋" w:cs="小标宋"/>
          <w:b/>
          <w:sz w:val="32"/>
        </w:rPr>
      </w:pPr>
      <w:r>
        <w:rPr>
          <w:rFonts w:hAnsi="宋体"/>
          <w:b/>
          <w:sz w:val="32"/>
        </w:rPr>
        <w:br w:type="page"/>
      </w:r>
      <w:r>
        <w:rPr>
          <w:rFonts w:hint="eastAsia" w:ascii="小标宋" w:hAnsi="小标宋" w:eastAsia="小标宋" w:cs="小标宋"/>
          <w:b/>
          <w:sz w:val="32"/>
          <w:szCs w:val="32"/>
        </w:rPr>
        <w:t>五、法定代表人授权委托书</w:t>
      </w:r>
    </w:p>
    <w:p>
      <w:pPr>
        <w:pStyle w:val="24"/>
        <w:spacing w:line="360" w:lineRule="auto"/>
        <w:rPr>
          <w:rFonts w:hint="eastAsia" w:hAnsi="宋体"/>
        </w:rPr>
      </w:pPr>
    </w:p>
    <w:p>
      <w:pPr>
        <w:pStyle w:val="24"/>
        <w:spacing w:line="360" w:lineRule="auto"/>
        <w:rPr>
          <w:rFonts w:hint="eastAsia" w:hAnsi="宋体" w:eastAsia="宋体"/>
          <w:sz w:val="24"/>
          <w:szCs w:val="24"/>
          <w:lang w:eastAsia="zh-CN"/>
        </w:rPr>
      </w:pPr>
      <w:r>
        <w:rPr>
          <w:rFonts w:hint="eastAsia" w:hAnsi="宋体"/>
          <w:sz w:val="24"/>
          <w:szCs w:val="24"/>
        </w:rPr>
        <w:t xml:space="preserve">致: </w:t>
      </w:r>
      <w:r>
        <w:rPr>
          <w:rFonts w:hint="eastAsia" w:hAnsi="宋体"/>
          <w:sz w:val="24"/>
          <w:szCs w:val="24"/>
          <w:lang w:eastAsia="zh-CN"/>
        </w:rPr>
        <w:t>汕头大学医学院</w:t>
      </w:r>
    </w:p>
    <w:p>
      <w:pPr>
        <w:pStyle w:val="24"/>
        <w:spacing w:line="360" w:lineRule="auto"/>
        <w:rPr>
          <w:rFonts w:hint="eastAsia" w:hAnsi="宋体"/>
          <w:sz w:val="24"/>
          <w:szCs w:val="24"/>
        </w:rPr>
      </w:pPr>
    </w:p>
    <w:p>
      <w:pPr>
        <w:pStyle w:val="24"/>
        <w:spacing w:line="360" w:lineRule="auto"/>
        <w:ind w:left="178" w:hanging="204" w:hangingChars="85"/>
        <w:rPr>
          <w:rFonts w:hint="eastAsia" w:hAnsi="宋体"/>
          <w:sz w:val="24"/>
          <w:szCs w:val="24"/>
        </w:rPr>
      </w:pPr>
      <w:r>
        <w:rPr>
          <w:rFonts w:hint="eastAsia" w:hAnsi="宋体"/>
          <w:sz w:val="24"/>
          <w:szCs w:val="24"/>
        </w:rPr>
        <w:t xml:space="preserve">      本授权书声明：</w:t>
      </w:r>
      <w:r>
        <w:rPr>
          <w:rFonts w:hint="eastAsia" w:hAnsi="宋体"/>
          <w:sz w:val="24"/>
          <w:szCs w:val="24"/>
          <w:u w:val="single"/>
        </w:rPr>
        <w:t xml:space="preserve">            </w:t>
      </w:r>
      <w:r>
        <w:rPr>
          <w:rFonts w:hint="eastAsia" w:hAnsi="宋体"/>
          <w:sz w:val="24"/>
          <w:szCs w:val="24"/>
        </w:rPr>
        <w:t>是注册于</w:t>
      </w:r>
      <w:r>
        <w:rPr>
          <w:rFonts w:hint="eastAsia" w:hAnsi="宋体"/>
          <w:sz w:val="24"/>
          <w:szCs w:val="24"/>
          <w:u w:val="single"/>
        </w:rPr>
        <w:t xml:space="preserve">             </w:t>
      </w:r>
      <w:r>
        <w:rPr>
          <w:rFonts w:hint="eastAsia" w:hAnsi="宋体"/>
          <w:sz w:val="24"/>
          <w:szCs w:val="24"/>
        </w:rPr>
        <w:t>（国家或地区）的</w:t>
      </w:r>
      <w:r>
        <w:rPr>
          <w:rFonts w:hint="eastAsia" w:hAnsi="宋体"/>
          <w:sz w:val="24"/>
          <w:szCs w:val="24"/>
          <w:u w:val="single"/>
        </w:rPr>
        <w:t xml:space="preserve">      </w:t>
      </w:r>
      <w:r>
        <w:rPr>
          <w:rFonts w:hint="eastAsia" w:hAnsi="宋体"/>
          <w:sz w:val="24"/>
          <w:szCs w:val="24"/>
        </w:rPr>
        <w:t>（供应商名称）的法定代表人。现任</w:t>
      </w:r>
      <w:r>
        <w:rPr>
          <w:rFonts w:hint="eastAsia" w:hAnsi="宋体"/>
          <w:sz w:val="24"/>
          <w:szCs w:val="24"/>
          <w:u w:val="single"/>
        </w:rPr>
        <w:t xml:space="preserve">        </w:t>
      </w:r>
      <w:r>
        <w:rPr>
          <w:rFonts w:hint="eastAsia" w:hAnsi="宋体"/>
          <w:sz w:val="24"/>
          <w:szCs w:val="24"/>
        </w:rPr>
        <w:t>职务。在汕头大学医学院行政楼首层谈话室装修项目报价[项目编号为：STDXYXYZWC202401]的报价和合同执行过程中，现授权</w:t>
      </w:r>
      <w:r>
        <w:rPr>
          <w:rFonts w:hint="eastAsia" w:hAnsi="宋体"/>
          <w:sz w:val="24"/>
          <w:szCs w:val="24"/>
          <w:u w:val="single"/>
          <w:lang w:val="en-US" w:eastAsia="zh-CN"/>
        </w:rPr>
        <w:t xml:space="preserve">    </w:t>
      </w:r>
      <w:r>
        <w:rPr>
          <w:rFonts w:hint="eastAsia" w:hAnsi="宋体"/>
          <w:sz w:val="24"/>
          <w:szCs w:val="24"/>
        </w:rPr>
        <w:t>（姓名、职务）作为我公司的全权代理人，以我方的名义处理一切与之有关的事宜。</w:t>
      </w:r>
    </w:p>
    <w:p>
      <w:pPr>
        <w:pStyle w:val="24"/>
        <w:spacing w:line="360" w:lineRule="auto"/>
        <w:rPr>
          <w:rFonts w:hint="eastAsia" w:hAnsi="宋体"/>
          <w:sz w:val="24"/>
          <w:szCs w:val="24"/>
        </w:rPr>
      </w:pPr>
    </w:p>
    <w:p>
      <w:pPr>
        <w:pStyle w:val="24"/>
        <w:spacing w:line="360" w:lineRule="auto"/>
        <w:rPr>
          <w:rFonts w:hint="eastAsia" w:hAnsi="宋体"/>
          <w:sz w:val="24"/>
          <w:szCs w:val="24"/>
        </w:rPr>
      </w:pPr>
    </w:p>
    <w:p>
      <w:pPr>
        <w:spacing w:line="360" w:lineRule="auto"/>
        <w:ind w:firstLine="570"/>
        <w:rPr>
          <w:rFonts w:hint="eastAsia" w:ascii="宋体" w:hAnsi="宋体"/>
        </w:rPr>
      </w:pPr>
      <w:r>
        <w:rPr>
          <w:rFonts w:hint="eastAsia" w:ascii="宋体" w:hAnsi="宋体"/>
          <w:sz w:val="24"/>
          <w:szCs w:val="24"/>
        </w:rPr>
        <w:t>本授权书于</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日签字生效，特此声明。</w:t>
      </w:r>
    </w:p>
    <w:p>
      <w:pPr>
        <w:spacing w:line="360" w:lineRule="auto"/>
        <w:rPr>
          <w:rFonts w:hint="eastAsia" w:ascii="宋体" w:hAnsi="宋体"/>
        </w:rPr>
      </w:pPr>
    </w:p>
    <w:tbl>
      <w:tblPr>
        <w:tblStyle w:val="45"/>
        <w:tblpPr w:leftFromText="180" w:rightFromText="180" w:vertAnchor="text" w:horzAnchor="page" w:tblpX="2031" w:tblpY="4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4500" w:type="dxa"/>
          </w:tcPr>
          <w:p>
            <w:pPr>
              <w:spacing w:line="360" w:lineRule="auto"/>
              <w:rPr>
                <w:rFonts w:hint="eastAsia" w:ascii="宋体" w:hAnsi="宋体"/>
              </w:rPr>
            </w:pPr>
          </w:p>
          <w:p>
            <w:pPr>
              <w:spacing w:line="360" w:lineRule="auto"/>
              <w:rPr>
                <w:rFonts w:hint="eastAsia" w:ascii="宋体" w:hAnsi="宋体"/>
              </w:rPr>
            </w:pPr>
          </w:p>
          <w:p>
            <w:pPr>
              <w:spacing w:line="360" w:lineRule="auto"/>
              <w:rPr>
                <w:rFonts w:hint="eastAsia" w:ascii="宋体" w:hAnsi="宋体"/>
              </w:rPr>
            </w:pPr>
            <w:r>
              <w:rPr>
                <w:rFonts w:hint="eastAsia" w:ascii="宋体" w:hAnsi="宋体"/>
              </w:rPr>
              <w:t>法人代表身份证复印件（粘贴正反面）</w:t>
            </w:r>
          </w:p>
        </w:tc>
      </w:tr>
    </w:tbl>
    <w:p>
      <w:pPr>
        <w:spacing w:line="360" w:lineRule="auto"/>
        <w:rPr>
          <w:rFonts w:hint="eastAsia" w:ascii="宋体" w:hAnsi="宋体"/>
        </w:rPr>
      </w:pPr>
    </w:p>
    <w:p>
      <w:pPr>
        <w:spacing w:line="360" w:lineRule="auto"/>
        <w:ind w:left="4599" w:leftChars="2190" w:firstLine="210" w:firstLineChars="100"/>
        <w:rPr>
          <w:rFonts w:hint="eastAsia" w:ascii="宋体" w:hAnsi="宋体"/>
        </w:rPr>
      </w:pPr>
      <w:r>
        <w:rPr>
          <w:rFonts w:hint="eastAsia" w:ascii="宋体" w:hAnsi="宋体"/>
        </w:rPr>
        <w:t>供应商（公章）：</w:t>
      </w:r>
    </w:p>
    <w:p>
      <w:pPr>
        <w:spacing w:line="360" w:lineRule="auto"/>
        <w:ind w:left="4599" w:leftChars="2190"/>
        <w:rPr>
          <w:rFonts w:hint="eastAsia" w:ascii="宋体" w:hAnsi="宋体"/>
        </w:rPr>
      </w:pPr>
    </w:p>
    <w:p>
      <w:pPr>
        <w:spacing w:line="360" w:lineRule="auto"/>
        <w:ind w:left="4599" w:leftChars="2190" w:firstLine="210" w:firstLineChars="100"/>
        <w:rPr>
          <w:rFonts w:ascii="宋体" w:hAnsi="宋体"/>
        </w:rPr>
      </w:pPr>
      <w:r>
        <w:rPr>
          <w:rFonts w:hint="eastAsia" w:ascii="宋体" w:hAnsi="宋体"/>
        </w:rPr>
        <w:t>地        址：</w:t>
      </w:r>
    </w:p>
    <w:p>
      <w:pPr>
        <w:spacing w:line="360" w:lineRule="auto"/>
        <w:ind w:left="4599" w:leftChars="2190"/>
        <w:rPr>
          <w:rFonts w:ascii="宋体" w:hAnsi="宋体"/>
        </w:rPr>
      </w:pPr>
    </w:p>
    <w:p>
      <w:pPr>
        <w:tabs>
          <w:tab w:val="left" w:pos="3780"/>
        </w:tabs>
        <w:spacing w:line="360" w:lineRule="auto"/>
        <w:ind w:left="4599" w:leftChars="2190" w:firstLine="210" w:firstLineChars="100"/>
        <w:rPr>
          <w:rFonts w:hint="eastAsia" w:ascii="宋体" w:hAnsi="宋体"/>
        </w:rPr>
      </w:pPr>
      <w:r>
        <w:rPr>
          <w:rFonts w:hint="eastAsia" w:ascii="宋体" w:hAnsi="宋体"/>
        </w:rPr>
        <w:t>法定代表人（签字或盖章）：</w:t>
      </w:r>
    </w:p>
    <w:p>
      <w:pPr>
        <w:tabs>
          <w:tab w:val="left" w:pos="3885"/>
        </w:tabs>
        <w:spacing w:line="360" w:lineRule="auto"/>
        <w:ind w:left="4704" w:leftChars="2190" w:hanging="105"/>
        <w:rPr>
          <w:rFonts w:hint="eastAsia" w:ascii="宋体" w:hAnsi="宋体"/>
        </w:rPr>
      </w:pPr>
    </w:p>
    <w:p>
      <w:pPr>
        <w:tabs>
          <w:tab w:val="left" w:pos="3885"/>
        </w:tabs>
        <w:spacing w:line="360" w:lineRule="auto"/>
        <w:ind w:firstLine="5460" w:firstLineChars="2600"/>
        <w:rPr>
          <w:rFonts w:hint="eastAsia" w:ascii="宋体" w:hAnsi="宋体"/>
        </w:rPr>
      </w:pPr>
      <w:r>
        <w:rPr>
          <w:rFonts w:hint="eastAsia" w:ascii="宋体" w:hAnsi="宋体"/>
        </w:rPr>
        <w:t>职        务：</w:t>
      </w:r>
    </w:p>
    <w:p>
      <w:pPr>
        <w:tabs>
          <w:tab w:val="left" w:pos="3885"/>
        </w:tabs>
        <w:spacing w:line="360" w:lineRule="auto"/>
        <w:rPr>
          <w:rFonts w:hint="eastAsia" w:ascii="宋体" w:hAnsi="宋体"/>
        </w:rPr>
      </w:pPr>
    </w:p>
    <w:tbl>
      <w:tblPr>
        <w:tblStyle w:val="45"/>
        <w:tblpPr w:leftFromText="180" w:rightFromText="180" w:vertAnchor="text" w:horzAnchor="page" w:tblpX="2031" w:tblpY="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4504" w:type="dxa"/>
          </w:tcPr>
          <w:p>
            <w:pPr>
              <w:spacing w:line="360" w:lineRule="auto"/>
              <w:ind w:left="1079" w:leftChars="514"/>
              <w:rPr>
                <w:rFonts w:hint="eastAsia" w:ascii="宋体" w:hAnsi="宋体"/>
              </w:rPr>
            </w:pPr>
          </w:p>
          <w:p>
            <w:pPr>
              <w:spacing w:line="360" w:lineRule="auto"/>
              <w:ind w:left="1079" w:leftChars="514"/>
              <w:rPr>
                <w:rFonts w:hint="eastAsia" w:ascii="宋体" w:hAnsi="宋体"/>
              </w:rPr>
            </w:pPr>
          </w:p>
          <w:p>
            <w:pPr>
              <w:spacing w:line="360" w:lineRule="auto"/>
              <w:ind w:left="1079" w:leftChars="86" w:hanging="898" w:hangingChars="428"/>
              <w:rPr>
                <w:rFonts w:hint="eastAsia" w:ascii="宋体" w:hAnsi="宋体"/>
              </w:rPr>
            </w:pPr>
            <w:r>
              <w:rPr>
                <w:rFonts w:hint="eastAsia" w:ascii="宋体" w:hAnsi="宋体"/>
              </w:rPr>
              <w:t>被授权人身份证复印件（粘贴正反面）</w:t>
            </w:r>
          </w:p>
        </w:tc>
      </w:tr>
    </w:tbl>
    <w:p>
      <w:pPr>
        <w:spacing w:line="360" w:lineRule="auto"/>
        <w:ind w:left="4599" w:leftChars="2190"/>
        <w:rPr>
          <w:rFonts w:hint="eastAsia" w:ascii="宋体" w:hAnsi="宋体"/>
          <w:spacing w:val="20"/>
        </w:rPr>
      </w:pPr>
    </w:p>
    <w:p>
      <w:pPr>
        <w:spacing w:line="360" w:lineRule="auto"/>
        <w:ind w:firstLine="250" w:firstLineChars="100"/>
        <w:rPr>
          <w:rFonts w:hint="eastAsia" w:ascii="宋体" w:hAnsi="宋体"/>
        </w:rPr>
      </w:pPr>
      <w:r>
        <w:rPr>
          <w:rFonts w:hint="eastAsia" w:ascii="宋体" w:hAnsi="宋体"/>
          <w:spacing w:val="20"/>
        </w:rPr>
        <w:t>被授权人（签字或盖章）</w:t>
      </w:r>
      <w:r>
        <w:rPr>
          <w:rFonts w:hint="eastAsia" w:ascii="宋体" w:hAnsi="宋体"/>
        </w:rPr>
        <w:t>：</w:t>
      </w:r>
    </w:p>
    <w:p>
      <w:pPr>
        <w:tabs>
          <w:tab w:val="left" w:pos="2041"/>
        </w:tabs>
        <w:spacing w:line="360" w:lineRule="auto"/>
        <w:ind w:left="4599" w:leftChars="2190"/>
        <w:rPr>
          <w:rFonts w:hint="eastAsia" w:ascii="宋体" w:hAnsi="宋体"/>
        </w:rPr>
      </w:pPr>
    </w:p>
    <w:p>
      <w:pPr>
        <w:tabs>
          <w:tab w:val="left" w:pos="2041"/>
        </w:tabs>
        <w:spacing w:line="360" w:lineRule="auto"/>
        <w:ind w:firstLine="210" w:firstLineChars="100"/>
        <w:rPr>
          <w:rFonts w:hint="eastAsia" w:ascii="宋体" w:hAnsi="宋体"/>
        </w:rPr>
      </w:pPr>
      <w:r>
        <w:rPr>
          <w:rFonts w:hint="eastAsia" w:ascii="宋体" w:hAnsi="宋体"/>
        </w:rPr>
        <w:t>职       务：</w:t>
      </w:r>
    </w:p>
    <w:p>
      <w:pPr>
        <w:spacing w:line="360" w:lineRule="auto"/>
        <w:rPr>
          <w:rFonts w:hint="eastAsia" w:ascii="宋体" w:hAnsi="宋体"/>
          <w:b/>
          <w:sz w:val="24"/>
        </w:rPr>
      </w:pPr>
    </w:p>
    <w:p>
      <w:pPr>
        <w:spacing w:line="360" w:lineRule="auto"/>
        <w:rPr>
          <w:rFonts w:hint="eastAsia" w:ascii="宋体" w:hAnsi="宋体"/>
          <w:b/>
          <w:sz w:val="24"/>
        </w:rPr>
      </w:pPr>
    </w:p>
    <w:p>
      <w:pPr>
        <w:spacing w:line="360" w:lineRule="auto"/>
        <w:jc w:val="center"/>
        <w:rPr>
          <w:rFonts w:hint="eastAsia" w:ascii="小标宋" w:hAnsi="小标宋" w:eastAsia="小标宋" w:cs="小标宋"/>
          <w:spacing w:val="6"/>
          <w:sz w:val="28"/>
          <w:szCs w:val="28"/>
        </w:rPr>
      </w:pPr>
      <w:r>
        <w:br w:type="page"/>
      </w:r>
      <w:bookmarkStart w:id="24" w:name="_Toc42951054"/>
      <w:r>
        <w:rPr>
          <w:rFonts w:hint="eastAsia" w:ascii="小标宋" w:hAnsi="小标宋" w:eastAsia="小标宋" w:cs="小标宋"/>
          <w:b/>
          <w:sz w:val="32"/>
          <w:szCs w:val="32"/>
        </w:rPr>
        <w:t>六、资格证明文件</w:t>
      </w:r>
      <w:bookmarkEnd w:id="24"/>
    </w:p>
    <w:p>
      <w:pPr>
        <w:pStyle w:val="53"/>
        <w:spacing w:line="360" w:lineRule="auto"/>
        <w:ind w:firstLine="420"/>
        <w:rPr>
          <w:rFonts w:hint="eastAsia" w:ascii="宋体" w:hAnsi="宋体"/>
        </w:rPr>
      </w:pPr>
    </w:p>
    <w:p>
      <w:pPr>
        <w:pStyle w:val="53"/>
        <w:spacing w:line="360" w:lineRule="auto"/>
        <w:ind w:left="0" w:leftChars="0" w:firstLine="0" w:firstLineChars="0"/>
        <w:rPr>
          <w:rFonts w:hint="eastAsia" w:ascii="宋体" w:hAnsi="宋体"/>
          <w:sz w:val="24"/>
          <w:szCs w:val="28"/>
        </w:rPr>
      </w:pPr>
      <w:r>
        <w:rPr>
          <w:rFonts w:hint="eastAsia" w:ascii="宋体" w:hAnsi="宋体"/>
          <w:sz w:val="24"/>
          <w:szCs w:val="22"/>
        </w:rPr>
        <w:t>[说明]供应商应</w:t>
      </w:r>
      <w:r>
        <w:rPr>
          <w:rFonts w:hint="eastAsia" w:ascii="宋体" w:hAnsi="宋体"/>
          <w:b/>
          <w:sz w:val="24"/>
          <w:szCs w:val="22"/>
        </w:rPr>
        <w:t>按照</w:t>
      </w:r>
      <w:r>
        <w:rPr>
          <w:rFonts w:hint="eastAsia" w:ascii="宋体" w:hAnsi="宋体"/>
          <w:b/>
          <w:sz w:val="24"/>
          <w:szCs w:val="22"/>
          <w:lang w:eastAsia="zh-CN"/>
        </w:rPr>
        <w:t>采购</w:t>
      </w:r>
      <w:r>
        <w:rPr>
          <w:rFonts w:hint="eastAsia" w:ascii="宋体" w:hAnsi="宋体"/>
          <w:b/>
          <w:sz w:val="24"/>
          <w:szCs w:val="22"/>
        </w:rPr>
        <w:t>文件第一部分《</w:t>
      </w:r>
      <w:r>
        <w:rPr>
          <w:rFonts w:hint="eastAsia" w:ascii="宋体" w:hAnsi="宋体"/>
          <w:b/>
          <w:sz w:val="24"/>
          <w:szCs w:val="22"/>
          <w:lang w:eastAsia="zh-CN"/>
        </w:rPr>
        <w:t>采购公告</w:t>
      </w:r>
      <w:r>
        <w:rPr>
          <w:rFonts w:hint="eastAsia" w:ascii="宋体" w:hAnsi="宋体"/>
          <w:b/>
          <w:sz w:val="24"/>
          <w:szCs w:val="22"/>
        </w:rPr>
        <w:t>》第二条</w:t>
      </w:r>
      <w:r>
        <w:rPr>
          <w:rFonts w:hint="eastAsia" w:ascii="宋体" w:hAnsi="宋体"/>
          <w:b/>
          <w:sz w:val="24"/>
          <w:szCs w:val="24"/>
        </w:rPr>
        <w:t>《</w:t>
      </w:r>
      <w:r>
        <w:rPr>
          <w:rFonts w:hint="eastAsia" w:ascii="宋体" w:hAnsi="宋体" w:eastAsia="宋体" w:cs="宋体"/>
          <w:b/>
          <w:bCs/>
          <w:sz w:val="24"/>
          <w:szCs w:val="24"/>
          <w:lang w:val="en-US" w:eastAsia="zh-CN"/>
        </w:rPr>
        <w:t>供应商</w:t>
      </w:r>
      <w:r>
        <w:rPr>
          <w:rFonts w:hint="eastAsia" w:ascii="宋体" w:hAnsi="宋体" w:eastAsia="宋体" w:cs="宋体"/>
          <w:b/>
          <w:bCs/>
          <w:sz w:val="24"/>
          <w:szCs w:val="24"/>
        </w:rPr>
        <w:t>资格要求</w:t>
      </w:r>
      <w:r>
        <w:rPr>
          <w:rFonts w:hint="eastAsia" w:ascii="宋体" w:hAnsi="宋体" w:eastAsia="宋体" w:cs="宋体"/>
          <w:b/>
          <w:bCs/>
          <w:sz w:val="24"/>
          <w:szCs w:val="24"/>
          <w:lang w:eastAsia="zh-CN"/>
        </w:rPr>
        <w:t>》</w:t>
      </w:r>
      <w:r>
        <w:rPr>
          <w:rFonts w:hint="eastAsia" w:ascii="宋体" w:hAnsi="宋体"/>
          <w:sz w:val="24"/>
          <w:szCs w:val="22"/>
        </w:rPr>
        <w:t>的要求做出全面的响应。</w:t>
      </w:r>
    </w:p>
    <w:p>
      <w:pPr>
        <w:spacing w:line="360" w:lineRule="auto"/>
        <w:ind w:firstLine="420" w:firstLineChars="200"/>
        <w:rPr>
          <w:rFonts w:hint="eastAsia" w:ascii="宋体" w:hAnsi="宋体"/>
          <w:szCs w:val="22"/>
        </w:rPr>
      </w:pPr>
    </w:p>
    <w:p>
      <w:pPr>
        <w:spacing w:line="360" w:lineRule="auto"/>
        <w:rPr>
          <w:rFonts w:hint="eastAsia" w:ascii="宋体" w:hAnsi="宋体"/>
        </w:rPr>
      </w:pPr>
    </w:p>
    <w:p>
      <w:pPr>
        <w:spacing w:line="360" w:lineRule="auto"/>
        <w:rPr>
          <w:rFonts w:hint="eastAsia" w:ascii="宋体" w:hAnsi="宋体"/>
          <w:b/>
          <w:sz w:val="32"/>
          <w:szCs w:val="32"/>
        </w:rPr>
      </w:pPr>
      <w:r>
        <w:rPr>
          <w:rFonts w:ascii="宋体" w:hAnsi="宋体"/>
        </w:rPr>
        <w:br w:type="page"/>
      </w:r>
      <w:r>
        <w:rPr>
          <w:rFonts w:hint="eastAsia" w:ascii="宋体" w:hAnsi="宋体"/>
          <w:b/>
          <w:sz w:val="32"/>
          <w:szCs w:val="32"/>
        </w:rPr>
        <w:t>附件</w:t>
      </w:r>
      <w:r>
        <w:rPr>
          <w:rFonts w:hint="eastAsia" w:ascii="宋体" w:hAnsi="宋体"/>
          <w:b/>
          <w:sz w:val="32"/>
          <w:szCs w:val="32"/>
          <w:lang w:val="en-US" w:eastAsia="zh-CN"/>
        </w:rPr>
        <w:t>1</w:t>
      </w:r>
      <w:r>
        <w:rPr>
          <w:rFonts w:hint="eastAsia" w:ascii="宋体" w:hAnsi="宋体"/>
          <w:b/>
          <w:sz w:val="32"/>
          <w:szCs w:val="32"/>
        </w:rPr>
        <w:t>：</w:t>
      </w:r>
    </w:p>
    <w:p>
      <w:pPr>
        <w:pStyle w:val="4"/>
        <w:tabs>
          <w:tab w:val="left" w:pos="851"/>
        </w:tabs>
        <w:ind w:left="720" w:hanging="720"/>
        <w:jc w:val="center"/>
        <w:rPr>
          <w:rFonts w:hint="eastAsia" w:ascii="小标宋" w:hAnsi="小标宋" w:eastAsia="小标宋" w:cs="小标宋"/>
          <w:b/>
          <w:kern w:val="2"/>
          <w:sz w:val="44"/>
          <w:szCs w:val="44"/>
          <w:lang w:val="en-US" w:eastAsia="zh-CN" w:bidi="ar-SA"/>
        </w:rPr>
      </w:pPr>
      <w:r>
        <w:rPr>
          <w:rFonts w:hint="eastAsia" w:ascii="小标宋" w:hAnsi="小标宋" w:eastAsia="小标宋" w:cs="小标宋"/>
          <w:b/>
          <w:kern w:val="2"/>
          <w:sz w:val="44"/>
          <w:szCs w:val="44"/>
          <w:lang w:val="en-US" w:eastAsia="zh-CN" w:bidi="ar-SA"/>
        </w:rPr>
        <w:t>供应商资格声明函</w:t>
      </w:r>
    </w:p>
    <w:p>
      <w:pPr>
        <w:spacing w:line="440" w:lineRule="exact"/>
        <w:rPr>
          <w:rFonts w:hint="eastAsia" w:ascii="宋体" w:hAnsi="宋体" w:eastAsia="宋体" w:cs="宋体"/>
          <w:b/>
          <w:sz w:val="22"/>
          <w:szCs w:val="21"/>
          <w:u w:val="single"/>
        </w:rPr>
      </w:pPr>
      <w:r>
        <w:rPr>
          <w:rFonts w:hint="eastAsia" w:ascii="宋体" w:hAnsi="宋体" w:eastAsia="宋体" w:cs="宋体"/>
          <w:b/>
          <w:sz w:val="22"/>
          <w:szCs w:val="21"/>
          <w:u w:val="single"/>
        </w:rPr>
        <w:t>汕头大学医学院</w:t>
      </w:r>
      <w:r>
        <w:rPr>
          <w:rFonts w:hint="eastAsia" w:ascii="宋体" w:hAnsi="宋体" w:eastAsia="宋体" w:cs="宋体"/>
          <w:b/>
          <w:sz w:val="22"/>
          <w:szCs w:val="21"/>
        </w:rPr>
        <w:t>：</w:t>
      </w:r>
    </w:p>
    <w:p>
      <w:pPr>
        <w:widowControl w:val="0"/>
        <w:snapToGrid w:val="0"/>
        <w:spacing w:line="44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关于贵单位</w:t>
      </w:r>
      <w:r>
        <w:rPr>
          <w:rFonts w:hint="eastAsia" w:ascii="宋体" w:hAnsi="宋体" w:cs="宋体"/>
          <w:sz w:val="22"/>
          <w:szCs w:val="21"/>
          <w:u w:val="single"/>
          <w:lang w:val="en-US" w:eastAsia="zh-CN"/>
        </w:rPr>
        <w:t>2024</w:t>
      </w:r>
      <w:r>
        <w:rPr>
          <w:rFonts w:hint="eastAsia" w:ascii="宋体" w:hAnsi="宋体" w:eastAsia="宋体" w:cs="宋体"/>
          <w:sz w:val="22"/>
          <w:szCs w:val="21"/>
        </w:rPr>
        <w:t>年</w:t>
      </w:r>
      <w:r>
        <w:rPr>
          <w:rFonts w:hint="eastAsia" w:ascii="宋体" w:hAnsi="宋体" w:cs="宋体"/>
          <w:sz w:val="22"/>
          <w:szCs w:val="21"/>
          <w:u w:val="single"/>
          <w:lang w:val="en-US" w:eastAsia="zh-CN"/>
        </w:rPr>
        <w:t>3</w:t>
      </w:r>
      <w:r>
        <w:rPr>
          <w:rFonts w:hint="eastAsia" w:ascii="宋体" w:hAnsi="宋体" w:eastAsia="宋体" w:cs="宋体"/>
          <w:sz w:val="22"/>
          <w:szCs w:val="21"/>
        </w:rPr>
        <w:t>月</w:t>
      </w:r>
      <w:r>
        <w:rPr>
          <w:rFonts w:hint="eastAsia" w:ascii="宋体" w:hAnsi="宋体" w:cs="宋体"/>
          <w:sz w:val="22"/>
          <w:szCs w:val="21"/>
          <w:u w:val="single"/>
          <w:lang w:val="en-US" w:eastAsia="zh-CN"/>
        </w:rPr>
        <w:t>8</w:t>
      </w:r>
      <w:r>
        <w:rPr>
          <w:rFonts w:hint="eastAsia" w:ascii="宋体" w:hAnsi="宋体" w:eastAsia="宋体" w:cs="宋体"/>
          <w:sz w:val="22"/>
          <w:szCs w:val="21"/>
        </w:rPr>
        <w:t>日发布</w:t>
      </w:r>
      <w:r>
        <w:rPr>
          <w:rFonts w:hint="eastAsia" w:hAnsi="宋体"/>
          <w:sz w:val="22"/>
          <w:szCs w:val="21"/>
        </w:rPr>
        <w:t>汕头大学医学院行政楼首层谈话室装修项目</w:t>
      </w:r>
      <w:r>
        <w:rPr>
          <w:rFonts w:hint="eastAsia" w:ascii="宋体" w:hAnsi="宋体" w:eastAsia="宋体" w:cs="宋体"/>
          <w:sz w:val="22"/>
          <w:szCs w:val="21"/>
        </w:rPr>
        <w:t>项目（项目编号：STDXYXYZWC202401）的招标公告，本公司（企业）愿意参加投标，并声明：</w:t>
      </w:r>
    </w:p>
    <w:p>
      <w:pPr>
        <w:pStyle w:val="146"/>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宋体" w:hAnsi="宋体" w:eastAsia="宋体" w:cs="宋体"/>
          <w:bCs/>
          <w:sz w:val="22"/>
          <w:szCs w:val="22"/>
        </w:rPr>
      </w:pPr>
      <w:r>
        <w:rPr>
          <w:rFonts w:hint="eastAsia" w:ascii="宋体" w:hAnsi="宋体" w:eastAsia="宋体" w:cs="宋体"/>
          <w:sz w:val="22"/>
          <w:szCs w:val="22"/>
        </w:rPr>
        <w:t>一、本公司（企业）</w:t>
      </w:r>
      <w:r>
        <w:rPr>
          <w:rFonts w:hint="eastAsia" w:ascii="宋体" w:hAnsi="宋体" w:eastAsia="宋体" w:cs="宋体"/>
          <w:bCs/>
          <w:sz w:val="22"/>
          <w:szCs w:val="22"/>
        </w:rPr>
        <w:t>具备《中华人民共和国政府采购法》第二十二条规定的条件：</w:t>
      </w:r>
    </w:p>
    <w:p>
      <w:pPr>
        <w:widowControl w:val="0"/>
        <w:spacing w:line="44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（1）具有独立承担民事责任的能力；</w:t>
      </w:r>
    </w:p>
    <w:p>
      <w:pPr>
        <w:widowControl w:val="0"/>
        <w:spacing w:line="44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 xml:space="preserve">（2）具有良好的商业信誉和健全的财务会计制度； </w:t>
      </w:r>
    </w:p>
    <w:p>
      <w:pPr>
        <w:spacing w:line="44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（3）有依法缴纳税收和社会保障资金的良好记录；</w:t>
      </w:r>
    </w:p>
    <w:p>
      <w:pPr>
        <w:spacing w:line="44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w:t>
      </w:r>
      <w:r>
        <w:rPr>
          <w:rFonts w:hint="eastAsia" w:ascii="宋体" w:hAnsi="宋体" w:eastAsia="宋体" w:cs="宋体"/>
          <w:sz w:val="22"/>
          <w:szCs w:val="21"/>
          <w:lang w:val="en-US" w:eastAsia="zh-CN"/>
        </w:rPr>
        <w:t>4</w:t>
      </w:r>
      <w:r>
        <w:rPr>
          <w:rFonts w:hint="eastAsia" w:ascii="宋体" w:hAnsi="宋体" w:eastAsia="宋体" w:cs="宋体"/>
          <w:sz w:val="22"/>
          <w:szCs w:val="21"/>
        </w:rPr>
        <w:t>）参加政府采购活动前三年内，在经营活动中没有重大违法记录；</w:t>
      </w:r>
    </w:p>
    <w:p>
      <w:pPr>
        <w:spacing w:line="44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w:t>
      </w:r>
      <w:r>
        <w:rPr>
          <w:rFonts w:hint="eastAsia" w:ascii="宋体" w:hAnsi="宋体" w:eastAsia="宋体" w:cs="宋体"/>
          <w:sz w:val="22"/>
          <w:szCs w:val="21"/>
          <w:lang w:val="en-US" w:eastAsia="zh-CN"/>
        </w:rPr>
        <w:t>5</w:t>
      </w:r>
      <w:r>
        <w:rPr>
          <w:rFonts w:hint="eastAsia" w:ascii="宋体" w:hAnsi="宋体" w:eastAsia="宋体" w:cs="宋体"/>
          <w:sz w:val="22"/>
          <w:szCs w:val="21"/>
        </w:rPr>
        <w:t>）法律、行政法规规定的其他条件。</w:t>
      </w:r>
    </w:p>
    <w:p>
      <w:pPr>
        <w:spacing w:line="440" w:lineRule="exact"/>
        <w:ind w:firstLine="440" w:firstLineChars="200"/>
        <w:rPr>
          <w:rFonts w:hint="eastAsia" w:ascii="宋体" w:hAnsi="宋体" w:eastAsia="宋体" w:cs="宋体"/>
          <w:sz w:val="22"/>
          <w:szCs w:val="21"/>
        </w:rPr>
      </w:pPr>
      <w:r>
        <w:rPr>
          <w:rFonts w:hint="eastAsia" w:ascii="宋体" w:hAnsi="宋体" w:eastAsia="宋体" w:cs="宋体"/>
          <w:bCs/>
          <w:sz w:val="22"/>
          <w:szCs w:val="21"/>
        </w:rPr>
        <w:t>二、</w:t>
      </w:r>
      <w:r>
        <w:rPr>
          <w:rFonts w:hint="eastAsia" w:ascii="宋体" w:hAnsi="宋体" w:eastAsia="宋体" w:cs="宋体"/>
          <w:sz w:val="22"/>
          <w:szCs w:val="21"/>
        </w:rPr>
        <w:t>本公司（企业）</w:t>
      </w:r>
      <w:r>
        <w:rPr>
          <w:rFonts w:hint="eastAsia" w:ascii="宋体" w:hAnsi="宋体" w:eastAsia="宋体" w:cs="宋体"/>
          <w:bCs/>
          <w:sz w:val="22"/>
          <w:szCs w:val="21"/>
        </w:rPr>
        <w:t>未被列入“中国执行信息公开网”网站(http://zxgk.court.gov.cn/shixin/)“记录失信被执行人”和“信用中国”网站(www.creditchina.gov.cn)“重大税收违法案件当事人名单或政府采购不良行为记录”记录名单；不处于中国政府采购网(www.ccgp.gov.cn)“政府采购严重违法失信行为信息记录”中的禁止参加政府采购活动期间。</w:t>
      </w:r>
    </w:p>
    <w:p>
      <w:pPr>
        <w:spacing w:line="440" w:lineRule="exact"/>
        <w:ind w:firstLine="440" w:firstLineChars="200"/>
        <w:rPr>
          <w:rFonts w:hint="eastAsia" w:ascii="宋体" w:hAnsi="宋体" w:eastAsia="宋体" w:cs="宋体"/>
          <w:sz w:val="22"/>
          <w:szCs w:val="21"/>
        </w:rPr>
      </w:pPr>
      <w:r>
        <w:rPr>
          <w:rFonts w:hint="eastAsia" w:ascii="宋体" w:hAnsi="宋体" w:eastAsia="宋体" w:cs="宋体"/>
          <w:bCs/>
          <w:sz w:val="22"/>
          <w:szCs w:val="21"/>
        </w:rPr>
        <w:t>三、</w:t>
      </w:r>
      <w:r>
        <w:rPr>
          <w:rFonts w:hint="eastAsia" w:ascii="宋体" w:hAnsi="宋体" w:eastAsia="宋体" w:cs="宋体"/>
          <w:sz w:val="22"/>
          <w:szCs w:val="21"/>
        </w:rPr>
        <w:t>本公司（企业）承诺</w:t>
      </w:r>
      <w:r>
        <w:rPr>
          <w:rFonts w:hint="eastAsia" w:ascii="宋体" w:hAnsi="宋体" w:eastAsia="宋体" w:cs="宋体"/>
          <w:bCs/>
          <w:sz w:val="22"/>
          <w:szCs w:val="21"/>
        </w:rPr>
        <w:t>单位负责人为同一人或者存在直接控股、管理关系的不同供应商，不得参加同一合同项目的政府采购活动</w:t>
      </w:r>
      <w:r>
        <w:rPr>
          <w:rFonts w:hint="eastAsia" w:ascii="宋体" w:hAnsi="宋体" w:eastAsia="宋体" w:cs="宋体"/>
          <w:sz w:val="22"/>
          <w:szCs w:val="21"/>
        </w:rPr>
        <w:t>。</w:t>
      </w:r>
    </w:p>
    <w:p>
      <w:pPr>
        <w:pStyle w:val="53"/>
        <w:spacing w:line="440" w:lineRule="exact"/>
        <w:ind w:firstLine="420"/>
        <w:rPr>
          <w:rFonts w:hint="eastAsia" w:ascii="宋体" w:hAnsi="宋体" w:eastAsia="宋体" w:cs="宋体"/>
          <w:sz w:val="22"/>
          <w:szCs w:val="21"/>
        </w:rPr>
      </w:pPr>
      <w:r>
        <w:rPr>
          <w:rFonts w:hint="eastAsia" w:ascii="宋体" w:hAnsi="宋体" w:eastAsia="宋体" w:cs="宋体"/>
          <w:bCs/>
          <w:sz w:val="22"/>
          <w:szCs w:val="21"/>
        </w:rPr>
        <w:t>四、</w:t>
      </w:r>
      <w:r>
        <w:rPr>
          <w:rFonts w:hint="eastAsia" w:ascii="宋体" w:hAnsi="宋体" w:eastAsia="宋体" w:cs="宋体"/>
          <w:sz w:val="22"/>
          <w:szCs w:val="21"/>
        </w:rPr>
        <w:t>本公司（企业）承诺除单一来源采购项目外，为采购项目提供整体设计、规范编制或者项目管理、监理、检测等服务的供应商，不得再参加该采购项目的其他采购活动。</w:t>
      </w:r>
    </w:p>
    <w:p>
      <w:pPr>
        <w:spacing w:line="44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五、本公司（企业）承诺在本次招标采购活动中，如有违法、违规、弄虚作假行为，所造成的损失、不良后果及法律责任，一律由我公司（企业）承担。</w:t>
      </w:r>
    </w:p>
    <w:p>
      <w:pPr>
        <w:spacing w:line="440" w:lineRule="exact"/>
        <w:ind w:firstLine="440" w:firstLineChars="200"/>
        <w:rPr>
          <w:rFonts w:hint="eastAsia" w:ascii="宋体" w:hAnsi="宋体" w:eastAsia="宋体" w:cs="宋体"/>
          <w:sz w:val="22"/>
          <w:szCs w:val="21"/>
        </w:rPr>
      </w:pPr>
      <w:r>
        <w:rPr>
          <w:rFonts w:hint="eastAsia" w:ascii="宋体" w:hAnsi="宋体" w:eastAsia="宋体" w:cs="宋体"/>
          <w:sz w:val="22"/>
          <w:szCs w:val="21"/>
        </w:rPr>
        <w:t>特此声明！</w:t>
      </w:r>
    </w:p>
    <w:p>
      <w:pPr>
        <w:spacing w:line="44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（相关证明文件附后）</w:t>
      </w:r>
    </w:p>
    <w:p>
      <w:pPr>
        <w:pStyle w:val="53"/>
        <w:spacing w:line="440" w:lineRule="exact"/>
        <w:ind w:firstLine="420"/>
        <w:rPr>
          <w:rFonts w:hint="eastAsia" w:ascii="宋体" w:hAnsi="宋体" w:eastAsia="宋体" w:cs="宋体"/>
          <w:sz w:val="22"/>
          <w:szCs w:val="21"/>
          <w:lang w:val="en-US"/>
        </w:rPr>
      </w:pPr>
    </w:p>
    <w:p>
      <w:pPr>
        <w:autoSpaceDE w:val="0"/>
        <w:autoSpaceDN w:val="0"/>
        <w:adjustRightInd w:val="0"/>
        <w:spacing w:line="440" w:lineRule="exact"/>
        <w:ind w:firstLine="442" w:firstLineChars="200"/>
        <w:rPr>
          <w:rFonts w:hint="eastAsia" w:ascii="宋体" w:hAnsi="宋体" w:eastAsia="宋体" w:cs="宋体"/>
          <w:b/>
          <w:sz w:val="22"/>
          <w:szCs w:val="21"/>
        </w:rPr>
      </w:pPr>
      <w:r>
        <w:rPr>
          <w:rFonts w:hint="eastAsia" w:ascii="宋体" w:hAnsi="宋体" w:eastAsia="宋体" w:cs="宋体"/>
          <w:b/>
          <w:sz w:val="22"/>
          <w:szCs w:val="21"/>
        </w:rPr>
        <w:t>备注：1.本声明函必须提供且内容不得擅自删改，否则视为无效投标。</w:t>
      </w:r>
    </w:p>
    <w:p>
      <w:pPr>
        <w:snapToGrid w:val="0"/>
        <w:spacing w:line="440" w:lineRule="exact"/>
        <w:ind w:firstLine="1104" w:firstLineChars="500"/>
        <w:rPr>
          <w:rFonts w:hint="eastAsia" w:ascii="宋体" w:hAnsi="宋体" w:eastAsia="宋体" w:cs="宋体"/>
          <w:b/>
          <w:sz w:val="22"/>
          <w:szCs w:val="21"/>
        </w:rPr>
      </w:pPr>
      <w:r>
        <w:rPr>
          <w:rFonts w:hint="eastAsia" w:ascii="宋体" w:hAnsi="宋体" w:eastAsia="宋体" w:cs="宋体"/>
          <w:b/>
          <w:sz w:val="22"/>
          <w:szCs w:val="21"/>
        </w:rPr>
        <w:t>2.本声明函如有虚假或与事实不符的，作无效投标处理。</w:t>
      </w:r>
    </w:p>
    <w:p>
      <w:pPr>
        <w:tabs>
          <w:tab w:val="left" w:pos="676"/>
          <w:tab w:val="left" w:pos="2330"/>
          <w:tab w:val="left" w:pos="9230"/>
        </w:tabs>
        <w:autoSpaceDE w:val="0"/>
        <w:autoSpaceDN w:val="0"/>
        <w:adjustRightInd w:val="0"/>
        <w:spacing w:line="360" w:lineRule="auto"/>
        <w:jc w:val="both"/>
        <w:rPr>
          <w:rFonts w:hint="eastAsia" w:ascii="宋体" w:hAnsi="宋体"/>
          <w:sz w:val="22"/>
          <w:szCs w:val="21"/>
        </w:rPr>
      </w:pPr>
    </w:p>
    <w:p>
      <w:pPr>
        <w:tabs>
          <w:tab w:val="left" w:pos="676"/>
          <w:tab w:val="left" w:pos="2330"/>
          <w:tab w:val="left" w:pos="9230"/>
        </w:tabs>
        <w:autoSpaceDE w:val="0"/>
        <w:autoSpaceDN w:val="0"/>
        <w:adjustRightInd w:val="0"/>
        <w:spacing w:line="360" w:lineRule="auto"/>
        <w:jc w:val="both"/>
        <w:rPr>
          <w:rFonts w:ascii="宋体" w:hAnsi="宋体"/>
          <w:sz w:val="22"/>
          <w:szCs w:val="21"/>
        </w:rPr>
      </w:pPr>
      <w:r>
        <w:rPr>
          <w:rFonts w:hint="eastAsia" w:ascii="宋体" w:hAnsi="宋体"/>
          <w:sz w:val="22"/>
          <w:szCs w:val="21"/>
        </w:rPr>
        <w:t>供应商（公章）：</w:t>
      </w:r>
    </w:p>
    <w:p>
      <w:pPr>
        <w:tabs>
          <w:tab w:val="left" w:pos="676"/>
          <w:tab w:val="left" w:pos="2330"/>
          <w:tab w:val="left" w:pos="9230"/>
        </w:tabs>
        <w:autoSpaceDE w:val="0"/>
        <w:autoSpaceDN w:val="0"/>
        <w:adjustRightInd w:val="0"/>
        <w:spacing w:line="360" w:lineRule="auto"/>
        <w:jc w:val="both"/>
        <w:rPr>
          <w:rFonts w:hint="eastAsia" w:ascii="宋体" w:hAnsi="宋体"/>
          <w:sz w:val="22"/>
          <w:szCs w:val="21"/>
        </w:rPr>
      </w:pPr>
      <w:r>
        <w:rPr>
          <w:rFonts w:hint="eastAsia" w:ascii="宋体" w:hAnsi="宋体"/>
          <w:sz w:val="22"/>
          <w:szCs w:val="21"/>
        </w:rPr>
        <w:t>授权代表（签名或盖章）：</w:t>
      </w:r>
    </w:p>
    <w:p>
      <w:pPr>
        <w:tabs>
          <w:tab w:val="left" w:pos="676"/>
          <w:tab w:val="left" w:pos="2330"/>
          <w:tab w:val="left" w:pos="9230"/>
        </w:tabs>
        <w:autoSpaceDE w:val="0"/>
        <w:autoSpaceDN w:val="0"/>
        <w:adjustRightInd w:val="0"/>
        <w:spacing w:line="360" w:lineRule="auto"/>
        <w:jc w:val="both"/>
        <w:rPr>
          <w:rFonts w:hint="eastAsia" w:hAnsi="宋体"/>
        </w:rPr>
      </w:pPr>
      <w:r>
        <w:rPr>
          <w:rFonts w:hint="eastAsia" w:hAnsi="宋体"/>
          <w:sz w:val="22"/>
          <w:szCs w:val="21"/>
        </w:rPr>
        <w:t>日</w:t>
      </w:r>
      <w:r>
        <w:rPr>
          <w:rFonts w:hAnsi="宋体"/>
          <w:sz w:val="22"/>
          <w:szCs w:val="21"/>
        </w:rPr>
        <w:t xml:space="preserve">       </w:t>
      </w:r>
      <w:r>
        <w:rPr>
          <w:rFonts w:hint="eastAsia" w:hAnsi="宋体"/>
          <w:sz w:val="22"/>
          <w:szCs w:val="21"/>
        </w:rPr>
        <w:t>期：</w:t>
      </w:r>
    </w:p>
    <w:p>
      <w:pPr>
        <w:spacing w:line="360" w:lineRule="auto"/>
        <w:jc w:val="both"/>
        <w:rPr>
          <w:rFonts w:hint="eastAsia"/>
        </w:rPr>
        <w:sectPr>
          <w:pgSz w:w="11906" w:h="16838"/>
          <w:pgMar w:top="1247" w:right="1247" w:bottom="1247" w:left="1418" w:header="851" w:footer="794" w:gutter="0"/>
          <w:cols w:space="720" w:num="1"/>
          <w:titlePg/>
          <w:docGrid w:type="lines" w:linePitch="312" w:charSpace="0"/>
        </w:sectPr>
      </w:pPr>
    </w:p>
    <w:p>
      <w:pPr>
        <w:spacing w:line="360" w:lineRule="auto"/>
        <w:rPr>
          <w:rFonts w:hint="eastAsia" w:ascii="宋体" w:hAnsi="宋体"/>
          <w:b/>
          <w:sz w:val="32"/>
          <w:szCs w:val="32"/>
        </w:rPr>
      </w:pPr>
      <w:r>
        <w:rPr>
          <w:rFonts w:hint="eastAsia" w:ascii="宋体" w:hAnsi="宋体"/>
          <w:b/>
          <w:sz w:val="32"/>
          <w:szCs w:val="32"/>
        </w:rPr>
        <w:t>附件</w:t>
      </w:r>
      <w:r>
        <w:rPr>
          <w:rFonts w:hint="eastAsia" w:ascii="宋体" w:hAnsi="宋体"/>
          <w:b/>
          <w:sz w:val="32"/>
          <w:szCs w:val="32"/>
          <w:lang w:val="en-US" w:eastAsia="zh-CN"/>
        </w:rPr>
        <w:t>2</w:t>
      </w:r>
      <w:r>
        <w:rPr>
          <w:rFonts w:hint="eastAsia" w:ascii="宋体" w:hAnsi="宋体"/>
          <w:b/>
          <w:sz w:val="32"/>
          <w:szCs w:val="32"/>
        </w:rPr>
        <w:t>：</w:t>
      </w:r>
    </w:p>
    <w:p>
      <w:pPr>
        <w:pStyle w:val="2"/>
        <w:spacing w:line="360" w:lineRule="auto"/>
        <w:jc w:val="center"/>
        <w:rPr>
          <w:rFonts w:hint="eastAsia" w:ascii="小标宋" w:hAnsi="小标宋" w:eastAsia="小标宋" w:cs="小标宋"/>
          <w:b/>
          <w:bCs w:val="0"/>
          <w:sz w:val="44"/>
          <w:szCs w:val="44"/>
        </w:rPr>
      </w:pPr>
      <w:r>
        <w:rPr>
          <w:rFonts w:hint="eastAsia" w:ascii="小标宋" w:hAnsi="小标宋" w:eastAsia="小标宋" w:cs="小标宋"/>
          <w:b/>
          <w:bCs w:val="0"/>
          <w:sz w:val="44"/>
          <w:szCs w:val="44"/>
        </w:rPr>
        <w:t>项目业绩介绍</w:t>
      </w:r>
    </w:p>
    <w:tbl>
      <w:tblPr>
        <w:tblStyle w:val="45"/>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2111"/>
        <w:gridCol w:w="2975"/>
        <w:gridCol w:w="110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16" w:type="dxa"/>
            <w:shd w:val="clear" w:color="auto" w:fill="F3F3F3"/>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2111" w:type="dxa"/>
            <w:shd w:val="clear" w:color="auto" w:fill="F3F3F3"/>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客户名称</w:t>
            </w:r>
          </w:p>
        </w:tc>
        <w:tc>
          <w:tcPr>
            <w:tcW w:w="2975" w:type="dxa"/>
            <w:shd w:val="clear" w:color="auto" w:fill="F3F3F3"/>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项目名称及</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合同金额（万元）</w:t>
            </w:r>
          </w:p>
        </w:tc>
        <w:tc>
          <w:tcPr>
            <w:tcW w:w="1100" w:type="dxa"/>
            <w:shd w:val="clear" w:color="auto" w:fill="F3F3F3"/>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完成</w:t>
            </w:r>
          </w:p>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时间</w:t>
            </w:r>
          </w:p>
        </w:tc>
        <w:tc>
          <w:tcPr>
            <w:tcW w:w="1662" w:type="dxa"/>
            <w:shd w:val="clear" w:color="auto" w:fill="F3F3F3"/>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2111" w:type="dxa"/>
            <w:vAlign w:val="center"/>
          </w:tcPr>
          <w:p>
            <w:pPr>
              <w:spacing w:line="360" w:lineRule="auto"/>
              <w:jc w:val="center"/>
              <w:rPr>
                <w:rFonts w:hint="eastAsia" w:ascii="宋体" w:hAnsi="宋体" w:eastAsia="宋体" w:cs="宋体"/>
                <w:sz w:val="24"/>
                <w:szCs w:val="24"/>
              </w:rPr>
            </w:pPr>
          </w:p>
        </w:tc>
        <w:tc>
          <w:tcPr>
            <w:tcW w:w="2975" w:type="dxa"/>
            <w:vAlign w:val="center"/>
          </w:tcPr>
          <w:p>
            <w:pPr>
              <w:spacing w:line="360" w:lineRule="auto"/>
              <w:jc w:val="center"/>
              <w:rPr>
                <w:rFonts w:hint="eastAsia" w:ascii="宋体" w:hAnsi="宋体" w:eastAsia="宋体" w:cs="宋体"/>
                <w:sz w:val="24"/>
                <w:szCs w:val="24"/>
              </w:rPr>
            </w:pPr>
          </w:p>
        </w:tc>
        <w:tc>
          <w:tcPr>
            <w:tcW w:w="1100" w:type="dxa"/>
            <w:vAlign w:val="center"/>
          </w:tcPr>
          <w:p>
            <w:pPr>
              <w:spacing w:line="360" w:lineRule="auto"/>
              <w:jc w:val="center"/>
              <w:rPr>
                <w:rFonts w:hint="eastAsia" w:ascii="宋体" w:hAnsi="宋体" w:eastAsia="宋体" w:cs="宋体"/>
                <w:sz w:val="24"/>
                <w:szCs w:val="24"/>
              </w:rPr>
            </w:pPr>
          </w:p>
        </w:tc>
        <w:tc>
          <w:tcPr>
            <w:tcW w:w="1662"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2111" w:type="dxa"/>
            <w:vAlign w:val="center"/>
          </w:tcPr>
          <w:p>
            <w:pPr>
              <w:spacing w:line="360" w:lineRule="auto"/>
              <w:jc w:val="center"/>
              <w:rPr>
                <w:rFonts w:hint="eastAsia" w:ascii="宋体" w:hAnsi="宋体" w:eastAsia="宋体" w:cs="宋体"/>
                <w:sz w:val="24"/>
                <w:szCs w:val="24"/>
              </w:rPr>
            </w:pPr>
          </w:p>
        </w:tc>
        <w:tc>
          <w:tcPr>
            <w:tcW w:w="2975" w:type="dxa"/>
            <w:vAlign w:val="center"/>
          </w:tcPr>
          <w:p>
            <w:pPr>
              <w:spacing w:line="360" w:lineRule="auto"/>
              <w:jc w:val="center"/>
              <w:rPr>
                <w:rFonts w:hint="eastAsia" w:ascii="宋体" w:hAnsi="宋体" w:eastAsia="宋体" w:cs="宋体"/>
                <w:sz w:val="24"/>
                <w:szCs w:val="24"/>
              </w:rPr>
            </w:pPr>
          </w:p>
        </w:tc>
        <w:tc>
          <w:tcPr>
            <w:tcW w:w="1100" w:type="dxa"/>
            <w:vAlign w:val="center"/>
          </w:tcPr>
          <w:p>
            <w:pPr>
              <w:pStyle w:val="126"/>
              <w:spacing w:line="360" w:lineRule="auto"/>
              <w:rPr>
                <w:rFonts w:hint="eastAsia" w:ascii="宋体" w:hAnsi="宋体" w:eastAsia="宋体" w:cs="宋体"/>
                <w:color w:val="auto"/>
                <w:sz w:val="24"/>
                <w:szCs w:val="24"/>
              </w:rPr>
            </w:pPr>
          </w:p>
        </w:tc>
        <w:tc>
          <w:tcPr>
            <w:tcW w:w="1662" w:type="dxa"/>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51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2111" w:type="dxa"/>
            <w:vAlign w:val="center"/>
          </w:tcPr>
          <w:p>
            <w:pPr>
              <w:spacing w:line="360" w:lineRule="auto"/>
              <w:jc w:val="center"/>
              <w:rPr>
                <w:rFonts w:hint="eastAsia" w:ascii="宋体" w:hAnsi="宋体" w:eastAsia="宋体" w:cs="宋体"/>
                <w:sz w:val="24"/>
                <w:szCs w:val="24"/>
              </w:rPr>
            </w:pPr>
          </w:p>
        </w:tc>
        <w:tc>
          <w:tcPr>
            <w:tcW w:w="2975" w:type="dxa"/>
            <w:vAlign w:val="center"/>
          </w:tcPr>
          <w:p>
            <w:pPr>
              <w:spacing w:line="360" w:lineRule="auto"/>
              <w:jc w:val="center"/>
              <w:rPr>
                <w:rFonts w:hint="eastAsia" w:ascii="宋体" w:hAnsi="宋体" w:eastAsia="宋体" w:cs="宋体"/>
                <w:sz w:val="24"/>
                <w:szCs w:val="24"/>
              </w:rPr>
            </w:pPr>
          </w:p>
        </w:tc>
        <w:tc>
          <w:tcPr>
            <w:tcW w:w="1100" w:type="dxa"/>
            <w:vAlign w:val="center"/>
          </w:tcPr>
          <w:p>
            <w:pPr>
              <w:spacing w:line="360" w:lineRule="auto"/>
              <w:jc w:val="center"/>
              <w:rPr>
                <w:rFonts w:hint="eastAsia" w:ascii="宋体" w:hAnsi="宋体" w:eastAsia="宋体" w:cs="宋体"/>
                <w:sz w:val="24"/>
                <w:szCs w:val="24"/>
              </w:rPr>
            </w:pPr>
          </w:p>
        </w:tc>
        <w:tc>
          <w:tcPr>
            <w:tcW w:w="1662" w:type="dxa"/>
            <w:vAlign w:val="center"/>
          </w:tcPr>
          <w:p>
            <w:pPr>
              <w:spacing w:line="360" w:lineRule="auto"/>
              <w:jc w:val="center"/>
              <w:rPr>
                <w:rFonts w:hint="eastAsia" w:ascii="宋体" w:hAnsi="宋体" w:eastAsia="宋体" w:cs="宋体"/>
                <w:sz w:val="24"/>
                <w:szCs w:val="24"/>
              </w:rPr>
            </w:pPr>
          </w:p>
        </w:tc>
      </w:tr>
    </w:tbl>
    <w:p>
      <w:pPr>
        <w:spacing w:line="360" w:lineRule="auto"/>
        <w:rPr>
          <w:rFonts w:hint="eastAsia" w:ascii="仿宋_GB2312" w:hAnsi="仿宋" w:eastAsia="仿宋_GB2312"/>
          <w:szCs w:val="21"/>
          <w:lang w:val="en-GB"/>
        </w:rPr>
      </w:pPr>
    </w:p>
    <w:p>
      <w:pPr>
        <w:spacing w:line="360" w:lineRule="auto"/>
        <w:ind w:left="4700" w:leftChars="2238"/>
        <w:rPr>
          <w:rFonts w:hint="eastAsia" w:ascii="宋体" w:hAnsi="宋体"/>
          <w:lang w:val="en-GB"/>
        </w:rPr>
      </w:pPr>
    </w:p>
    <w:p>
      <w:pPr>
        <w:spacing w:line="360" w:lineRule="auto"/>
        <w:ind w:left="4700" w:leftChars="2238"/>
        <w:rPr>
          <w:rFonts w:hint="eastAsia" w:ascii="宋体" w:hAnsi="宋体"/>
          <w:sz w:val="24"/>
          <w:szCs w:val="22"/>
          <w:lang w:val="en-GB"/>
        </w:rPr>
      </w:pPr>
    </w:p>
    <w:p>
      <w:pPr>
        <w:tabs>
          <w:tab w:val="left" w:pos="676"/>
          <w:tab w:val="left" w:pos="2330"/>
          <w:tab w:val="left" w:pos="9230"/>
        </w:tabs>
        <w:autoSpaceDE w:val="0"/>
        <w:autoSpaceDN w:val="0"/>
        <w:adjustRightInd w:val="0"/>
        <w:spacing w:line="360" w:lineRule="auto"/>
        <w:jc w:val="both"/>
        <w:rPr>
          <w:rFonts w:ascii="宋体" w:hAnsi="宋体"/>
          <w:sz w:val="24"/>
          <w:szCs w:val="22"/>
        </w:rPr>
      </w:pPr>
      <w:r>
        <w:rPr>
          <w:rFonts w:hint="eastAsia" w:ascii="宋体" w:hAnsi="宋体"/>
          <w:sz w:val="24"/>
          <w:szCs w:val="22"/>
        </w:rPr>
        <w:t>供应商（公章）：</w:t>
      </w:r>
    </w:p>
    <w:p>
      <w:pPr>
        <w:tabs>
          <w:tab w:val="left" w:pos="676"/>
          <w:tab w:val="left" w:pos="2330"/>
          <w:tab w:val="left" w:pos="9230"/>
        </w:tabs>
        <w:autoSpaceDE w:val="0"/>
        <w:autoSpaceDN w:val="0"/>
        <w:adjustRightInd w:val="0"/>
        <w:spacing w:line="360" w:lineRule="auto"/>
        <w:jc w:val="both"/>
        <w:rPr>
          <w:rFonts w:hint="eastAsia" w:ascii="宋体" w:hAnsi="宋体"/>
          <w:sz w:val="24"/>
          <w:szCs w:val="22"/>
        </w:rPr>
      </w:pPr>
      <w:r>
        <w:rPr>
          <w:rFonts w:hint="eastAsia" w:ascii="宋体" w:hAnsi="宋体"/>
          <w:sz w:val="24"/>
          <w:szCs w:val="22"/>
        </w:rPr>
        <w:t>授权代表（签名或盖章）：</w:t>
      </w:r>
    </w:p>
    <w:p>
      <w:pPr>
        <w:tabs>
          <w:tab w:val="left" w:pos="676"/>
          <w:tab w:val="left" w:pos="2330"/>
          <w:tab w:val="left" w:pos="9230"/>
        </w:tabs>
        <w:autoSpaceDE w:val="0"/>
        <w:autoSpaceDN w:val="0"/>
        <w:adjustRightInd w:val="0"/>
        <w:spacing w:line="360" w:lineRule="auto"/>
        <w:jc w:val="both"/>
        <w:rPr>
          <w:rFonts w:hint="eastAsia" w:hAnsi="宋体"/>
          <w:sz w:val="24"/>
          <w:szCs w:val="22"/>
        </w:rPr>
      </w:pPr>
      <w:r>
        <w:rPr>
          <w:rFonts w:hint="eastAsia" w:hAnsi="宋体"/>
          <w:sz w:val="24"/>
          <w:szCs w:val="22"/>
        </w:rPr>
        <w:t>日</w:t>
      </w:r>
      <w:r>
        <w:rPr>
          <w:rFonts w:hAnsi="宋体"/>
          <w:sz w:val="24"/>
          <w:szCs w:val="22"/>
        </w:rPr>
        <w:t xml:space="preserve">       </w:t>
      </w:r>
      <w:r>
        <w:rPr>
          <w:rFonts w:hint="eastAsia" w:hAnsi="宋体"/>
          <w:sz w:val="24"/>
          <w:szCs w:val="22"/>
        </w:rPr>
        <w:t>期：</w:t>
      </w:r>
    </w:p>
    <w:p>
      <w:pPr>
        <w:spacing w:line="360" w:lineRule="auto"/>
        <w:ind w:left="4700" w:leftChars="2238"/>
        <w:rPr>
          <w:rFonts w:hint="eastAsia" w:ascii="宋体" w:hAnsi="宋体"/>
          <w:lang w:val="en-GB"/>
        </w:rPr>
      </w:pPr>
    </w:p>
    <w:p>
      <w:pPr>
        <w:spacing w:line="360" w:lineRule="auto"/>
        <w:ind w:left="4700" w:leftChars="2238"/>
        <w:rPr>
          <w:rFonts w:hint="eastAsia" w:ascii="宋体" w:hAnsi="宋体"/>
          <w:lang w:val="en-GB"/>
        </w:rPr>
      </w:pPr>
    </w:p>
    <w:p>
      <w:pPr>
        <w:spacing w:line="360" w:lineRule="auto"/>
        <w:ind w:left="4700" w:leftChars="2238"/>
        <w:rPr>
          <w:rFonts w:hint="eastAsia" w:ascii="宋体" w:hAnsi="宋体"/>
          <w:lang w:val="en-GB"/>
        </w:rPr>
      </w:pPr>
    </w:p>
    <w:p>
      <w:pPr>
        <w:spacing w:line="360" w:lineRule="auto"/>
        <w:ind w:left="4700" w:leftChars="2238"/>
        <w:rPr>
          <w:rFonts w:hint="eastAsia" w:ascii="宋体" w:hAnsi="宋体"/>
          <w:lang w:val="en-GB"/>
        </w:rPr>
      </w:pPr>
    </w:p>
    <w:p>
      <w:pPr>
        <w:spacing w:line="360" w:lineRule="auto"/>
        <w:ind w:left="4700" w:leftChars="2238"/>
        <w:rPr>
          <w:rFonts w:hint="eastAsia" w:ascii="宋体" w:hAnsi="宋体"/>
          <w:lang w:val="en-GB"/>
        </w:rPr>
      </w:pPr>
    </w:p>
    <w:p>
      <w:pPr>
        <w:spacing w:line="360" w:lineRule="auto"/>
        <w:ind w:left="4700" w:leftChars="2238"/>
        <w:rPr>
          <w:rFonts w:hint="eastAsia" w:ascii="宋体" w:hAnsi="宋体"/>
          <w:lang w:val="en-GB"/>
        </w:rPr>
      </w:pPr>
    </w:p>
    <w:p>
      <w:pPr>
        <w:spacing w:line="360" w:lineRule="auto"/>
        <w:ind w:left="4700" w:leftChars="2238"/>
        <w:rPr>
          <w:rFonts w:hint="eastAsia" w:ascii="宋体" w:hAnsi="宋体"/>
          <w:lang w:val="en-GB"/>
        </w:rPr>
      </w:pPr>
    </w:p>
    <w:p>
      <w:pPr>
        <w:spacing w:line="360" w:lineRule="auto"/>
        <w:ind w:left="4700" w:leftChars="2238"/>
        <w:rPr>
          <w:rFonts w:hint="eastAsia" w:ascii="宋体" w:hAnsi="宋体"/>
          <w:lang w:val="en-GB"/>
        </w:rPr>
      </w:pPr>
    </w:p>
    <w:p>
      <w:pPr>
        <w:spacing w:line="360" w:lineRule="auto"/>
        <w:ind w:left="4700" w:leftChars="2238"/>
        <w:rPr>
          <w:rFonts w:hint="eastAsia" w:ascii="宋体" w:hAnsi="宋体"/>
          <w:lang w:val="en-GB"/>
        </w:rPr>
      </w:pPr>
    </w:p>
    <w:p>
      <w:pPr>
        <w:spacing w:line="360" w:lineRule="auto"/>
        <w:ind w:left="4700" w:leftChars="2238"/>
        <w:rPr>
          <w:rFonts w:hint="eastAsia" w:ascii="宋体" w:hAnsi="宋体"/>
          <w:lang w:val="en-GB"/>
        </w:rPr>
      </w:pPr>
    </w:p>
    <w:p>
      <w:pPr>
        <w:spacing w:line="360" w:lineRule="auto"/>
        <w:rPr>
          <w:rFonts w:hint="eastAsia" w:ascii="宋体" w:hAnsi="宋体"/>
          <w:lang w:val="en-GB"/>
        </w:rPr>
        <w:sectPr>
          <w:pgSz w:w="11906" w:h="16838"/>
          <w:pgMar w:top="1440" w:right="1797" w:bottom="1440" w:left="1797" w:header="851" w:footer="992" w:gutter="0"/>
          <w:cols w:space="720" w:num="1"/>
          <w:titlePg/>
          <w:docGrid w:type="lines" w:linePitch="312" w:charSpace="0"/>
        </w:sectPr>
      </w:pPr>
    </w:p>
    <w:p>
      <w:pPr>
        <w:spacing w:line="360" w:lineRule="auto"/>
        <w:rPr>
          <w:rFonts w:hint="eastAsia" w:ascii="宋体" w:hAnsi="宋体"/>
          <w:b/>
          <w:sz w:val="32"/>
          <w:szCs w:val="32"/>
        </w:rPr>
      </w:pPr>
      <w:r>
        <w:rPr>
          <w:rFonts w:hint="eastAsia" w:ascii="宋体" w:hAnsi="宋体"/>
          <w:b/>
          <w:sz w:val="32"/>
          <w:szCs w:val="32"/>
        </w:rPr>
        <w:t>附件</w:t>
      </w:r>
      <w:r>
        <w:rPr>
          <w:rFonts w:hint="eastAsia" w:ascii="宋体" w:hAnsi="宋体"/>
          <w:b/>
          <w:sz w:val="32"/>
          <w:szCs w:val="32"/>
          <w:lang w:val="en-US" w:eastAsia="zh-CN"/>
        </w:rPr>
        <w:t>3</w:t>
      </w:r>
      <w:r>
        <w:rPr>
          <w:rFonts w:hint="eastAsia" w:ascii="宋体" w:hAnsi="宋体"/>
          <w:b/>
          <w:sz w:val="32"/>
          <w:szCs w:val="32"/>
        </w:rPr>
        <w:t>：</w:t>
      </w:r>
    </w:p>
    <w:p>
      <w:pPr>
        <w:pStyle w:val="24"/>
        <w:spacing w:line="360" w:lineRule="auto"/>
        <w:jc w:val="center"/>
        <w:rPr>
          <w:rFonts w:hint="eastAsia" w:hAnsi="宋体"/>
          <w:b/>
          <w:sz w:val="24"/>
        </w:rPr>
      </w:pPr>
    </w:p>
    <w:p>
      <w:pPr>
        <w:pStyle w:val="24"/>
        <w:spacing w:line="360" w:lineRule="auto"/>
        <w:jc w:val="center"/>
        <w:rPr>
          <w:rFonts w:hint="eastAsia" w:ascii="仿宋_GB2312" w:hAnsi="仿宋_GB2312" w:eastAsia="仿宋_GB2312" w:cs="仿宋_GB2312"/>
          <w:b/>
          <w:sz w:val="32"/>
          <w:szCs w:val="32"/>
        </w:rPr>
      </w:pPr>
      <w:r>
        <w:rPr>
          <w:rFonts w:hint="eastAsia" w:ascii="小标宋" w:hAnsi="小标宋" w:eastAsia="小标宋" w:cs="小标宋"/>
          <w:b/>
          <w:sz w:val="44"/>
          <w:szCs w:val="44"/>
        </w:rPr>
        <w:t>同意</w:t>
      </w:r>
      <w:r>
        <w:rPr>
          <w:rFonts w:hint="eastAsia" w:ascii="小标宋" w:hAnsi="小标宋" w:eastAsia="小标宋" w:cs="小标宋"/>
          <w:b/>
          <w:sz w:val="44"/>
          <w:szCs w:val="44"/>
          <w:lang w:eastAsia="zh-CN"/>
        </w:rPr>
        <w:t>采购</w:t>
      </w:r>
      <w:r>
        <w:rPr>
          <w:rFonts w:hint="eastAsia" w:ascii="小标宋" w:hAnsi="小标宋" w:eastAsia="小标宋" w:cs="小标宋"/>
          <w:b/>
          <w:sz w:val="44"/>
          <w:szCs w:val="44"/>
        </w:rPr>
        <w:t>文件条款声明</w:t>
      </w:r>
      <w:r>
        <w:rPr>
          <w:rFonts w:hint="eastAsia" w:ascii="小标宋" w:hAnsi="小标宋" w:eastAsia="小标宋" w:cs="小标宋"/>
          <w:b/>
          <w:sz w:val="44"/>
          <w:szCs w:val="44"/>
        </w:rPr>
        <w:cr/>
      </w:r>
    </w:p>
    <w:p>
      <w:pPr>
        <w:pStyle w:val="24"/>
        <w:spacing w:line="360" w:lineRule="auto"/>
        <w:rPr>
          <w:rFonts w:hint="eastAsia" w:ascii="宋体" w:hAnsi="宋体" w:eastAsia="宋体" w:cs="宋体"/>
          <w:sz w:val="22"/>
          <w:szCs w:val="22"/>
          <w:lang w:eastAsia="zh-CN"/>
        </w:rPr>
      </w:pPr>
      <w:r>
        <w:rPr>
          <w:rFonts w:hint="eastAsia" w:ascii="宋体" w:hAnsi="宋体" w:eastAsia="宋体" w:cs="宋体"/>
          <w:sz w:val="22"/>
          <w:szCs w:val="22"/>
        </w:rPr>
        <w:t>致:</w:t>
      </w:r>
      <w:r>
        <w:rPr>
          <w:rFonts w:hint="eastAsia" w:ascii="宋体" w:hAnsi="宋体" w:eastAsia="宋体" w:cs="宋体"/>
          <w:sz w:val="22"/>
          <w:szCs w:val="22"/>
          <w:lang w:eastAsia="zh-CN"/>
        </w:rPr>
        <w:t>汕头大学医学院</w:t>
      </w:r>
    </w:p>
    <w:p>
      <w:pPr>
        <w:pStyle w:val="24"/>
        <w:spacing w:line="360" w:lineRule="auto"/>
        <w:ind w:firstLine="420"/>
        <w:rPr>
          <w:rFonts w:hint="eastAsia" w:ascii="宋体" w:hAnsi="宋体" w:eastAsia="宋体" w:cs="宋体"/>
          <w:sz w:val="22"/>
          <w:szCs w:val="22"/>
        </w:rPr>
      </w:pPr>
      <w:r>
        <w:rPr>
          <w:rFonts w:hint="eastAsia" w:ascii="宋体" w:hAnsi="宋体" w:eastAsia="宋体" w:cs="宋体"/>
          <w:sz w:val="22"/>
          <w:szCs w:val="22"/>
        </w:rPr>
        <w:t>为响应你方组织的</w:t>
      </w:r>
      <w:r>
        <w:rPr>
          <w:rFonts w:hint="eastAsia" w:ascii="宋体" w:hAnsi="宋体" w:eastAsia="宋体" w:cs="宋体"/>
          <w:sz w:val="22"/>
          <w:szCs w:val="22"/>
          <w:u w:val="single"/>
          <w:lang w:eastAsia="zh-CN"/>
        </w:rPr>
        <w:t>汕头大学医学院行政楼首层谈话室装修项目</w:t>
      </w:r>
      <w:r>
        <w:rPr>
          <w:rFonts w:hint="eastAsia" w:ascii="宋体" w:hAnsi="宋体" w:eastAsia="宋体" w:cs="宋体"/>
          <w:kern w:val="28"/>
          <w:sz w:val="22"/>
          <w:szCs w:val="22"/>
        </w:rPr>
        <w:t>的</w:t>
      </w:r>
      <w:r>
        <w:rPr>
          <w:rFonts w:hint="eastAsia" w:ascii="宋体" w:hAnsi="宋体" w:eastAsia="宋体" w:cs="宋体"/>
          <w:sz w:val="22"/>
          <w:szCs w:val="22"/>
          <w:lang w:eastAsia="zh-CN"/>
        </w:rPr>
        <w:t>采购</w:t>
      </w:r>
      <w:r>
        <w:rPr>
          <w:rFonts w:hint="eastAsia" w:ascii="宋体" w:hAnsi="宋体" w:eastAsia="宋体" w:cs="宋体"/>
          <w:sz w:val="22"/>
          <w:szCs w:val="22"/>
        </w:rPr>
        <w:t>[项目编号为：STDXYXYZWC202401]，我方在参与报价前已详细研究了</w:t>
      </w:r>
      <w:r>
        <w:rPr>
          <w:rFonts w:hint="eastAsia" w:ascii="宋体" w:hAnsi="宋体" w:eastAsia="宋体" w:cs="宋体"/>
          <w:sz w:val="22"/>
          <w:szCs w:val="22"/>
          <w:lang w:eastAsia="zh-CN"/>
        </w:rPr>
        <w:t>采购</w:t>
      </w:r>
      <w:r>
        <w:rPr>
          <w:rFonts w:hint="eastAsia" w:ascii="宋体" w:hAnsi="宋体" w:eastAsia="宋体" w:cs="宋体"/>
          <w:sz w:val="22"/>
          <w:szCs w:val="22"/>
        </w:rPr>
        <w:t>文件的所有内容，包括修改文件（如果有的话）和所有已提供的参考资料以及有关附件，我方完全明白并认为此</w:t>
      </w:r>
      <w:r>
        <w:rPr>
          <w:rFonts w:hint="eastAsia" w:ascii="宋体" w:hAnsi="宋体" w:eastAsia="宋体" w:cs="宋体"/>
          <w:sz w:val="22"/>
          <w:szCs w:val="22"/>
          <w:lang w:eastAsia="zh-CN"/>
        </w:rPr>
        <w:t>采购</w:t>
      </w:r>
      <w:r>
        <w:rPr>
          <w:rFonts w:hint="eastAsia" w:ascii="宋体" w:hAnsi="宋体" w:eastAsia="宋体" w:cs="宋体"/>
          <w:sz w:val="22"/>
          <w:szCs w:val="22"/>
        </w:rPr>
        <w:t>文件没有倾向性，也没有存在排斥潜在供应商的内容，我方并同意</w:t>
      </w:r>
      <w:r>
        <w:rPr>
          <w:rFonts w:hint="eastAsia" w:ascii="宋体" w:hAnsi="宋体" w:eastAsia="宋体" w:cs="宋体"/>
          <w:sz w:val="22"/>
          <w:szCs w:val="22"/>
          <w:lang w:eastAsia="zh-CN"/>
        </w:rPr>
        <w:t>采购</w:t>
      </w:r>
      <w:r>
        <w:rPr>
          <w:rFonts w:hint="eastAsia" w:ascii="宋体" w:hAnsi="宋体" w:eastAsia="宋体" w:cs="宋体"/>
          <w:sz w:val="22"/>
          <w:szCs w:val="22"/>
        </w:rPr>
        <w:t>文件的相关条款。</w:t>
      </w:r>
    </w:p>
    <w:p>
      <w:pPr>
        <w:pStyle w:val="24"/>
        <w:spacing w:line="360" w:lineRule="auto"/>
        <w:rPr>
          <w:rFonts w:hint="eastAsia" w:ascii="宋体" w:hAnsi="宋体" w:eastAsia="宋体" w:cs="宋体"/>
          <w:sz w:val="22"/>
          <w:szCs w:val="22"/>
        </w:rPr>
      </w:pPr>
      <w:r>
        <w:rPr>
          <w:rFonts w:hint="eastAsia" w:ascii="宋体" w:hAnsi="宋体" w:eastAsia="宋体" w:cs="宋体"/>
          <w:sz w:val="22"/>
          <w:szCs w:val="22"/>
        </w:rPr>
        <w:t xml:space="preserve">    特此声明。</w:t>
      </w:r>
    </w:p>
    <w:p>
      <w:pPr>
        <w:pStyle w:val="24"/>
        <w:spacing w:line="360" w:lineRule="auto"/>
        <w:rPr>
          <w:rFonts w:hint="eastAsia" w:ascii="宋体" w:hAnsi="宋体" w:eastAsia="宋体" w:cs="宋体"/>
          <w:sz w:val="22"/>
          <w:szCs w:val="22"/>
        </w:rPr>
      </w:pPr>
    </w:p>
    <w:p>
      <w:pPr>
        <w:pStyle w:val="24"/>
        <w:spacing w:line="360" w:lineRule="auto"/>
        <w:rPr>
          <w:rFonts w:hint="eastAsia" w:ascii="宋体" w:hAnsi="宋体" w:eastAsia="宋体" w:cs="宋体"/>
          <w:sz w:val="22"/>
          <w:szCs w:val="22"/>
        </w:rPr>
      </w:pPr>
    </w:p>
    <w:p>
      <w:pPr>
        <w:pStyle w:val="24"/>
        <w:spacing w:line="360" w:lineRule="auto"/>
        <w:rPr>
          <w:rFonts w:hint="eastAsia" w:ascii="宋体" w:hAnsi="宋体" w:eastAsia="宋体" w:cs="宋体"/>
          <w:sz w:val="22"/>
          <w:szCs w:val="22"/>
        </w:rPr>
      </w:pPr>
    </w:p>
    <w:p>
      <w:pPr>
        <w:tabs>
          <w:tab w:val="left" w:pos="676"/>
          <w:tab w:val="left" w:pos="2330"/>
          <w:tab w:val="left" w:pos="9230"/>
        </w:tabs>
        <w:autoSpaceDE w:val="0"/>
        <w:autoSpaceDN w:val="0"/>
        <w:adjustRightInd w:val="0"/>
        <w:spacing w:line="360" w:lineRule="auto"/>
        <w:jc w:val="both"/>
        <w:rPr>
          <w:rFonts w:hint="eastAsia" w:ascii="宋体" w:hAnsi="宋体" w:eastAsia="宋体" w:cs="宋体"/>
          <w:sz w:val="22"/>
          <w:szCs w:val="22"/>
        </w:rPr>
      </w:pPr>
      <w:r>
        <w:rPr>
          <w:rFonts w:hint="eastAsia" w:ascii="宋体" w:hAnsi="宋体" w:eastAsia="宋体" w:cs="宋体"/>
          <w:sz w:val="22"/>
          <w:szCs w:val="22"/>
        </w:rPr>
        <w:t>供应商（公章）：</w:t>
      </w:r>
    </w:p>
    <w:p>
      <w:pPr>
        <w:tabs>
          <w:tab w:val="left" w:pos="676"/>
          <w:tab w:val="left" w:pos="2330"/>
          <w:tab w:val="left" w:pos="9230"/>
        </w:tabs>
        <w:autoSpaceDE w:val="0"/>
        <w:autoSpaceDN w:val="0"/>
        <w:adjustRightInd w:val="0"/>
        <w:spacing w:line="360" w:lineRule="auto"/>
        <w:jc w:val="both"/>
        <w:rPr>
          <w:rFonts w:hint="eastAsia" w:ascii="宋体" w:hAnsi="宋体" w:eastAsia="宋体" w:cs="宋体"/>
          <w:sz w:val="22"/>
          <w:szCs w:val="22"/>
        </w:rPr>
      </w:pPr>
      <w:r>
        <w:rPr>
          <w:rFonts w:hint="eastAsia" w:ascii="宋体" w:hAnsi="宋体" w:eastAsia="宋体" w:cs="宋体"/>
          <w:sz w:val="22"/>
          <w:szCs w:val="22"/>
        </w:rPr>
        <w:t>授权代表（签名或盖章）：</w:t>
      </w:r>
    </w:p>
    <w:p>
      <w:pPr>
        <w:tabs>
          <w:tab w:val="left" w:pos="676"/>
          <w:tab w:val="left" w:pos="2330"/>
          <w:tab w:val="left" w:pos="9230"/>
        </w:tabs>
        <w:autoSpaceDE w:val="0"/>
        <w:autoSpaceDN w:val="0"/>
        <w:adjustRightInd w:val="0"/>
        <w:spacing w:line="360" w:lineRule="auto"/>
        <w:jc w:val="both"/>
        <w:rPr>
          <w:rFonts w:hint="eastAsia" w:ascii="宋体" w:hAnsi="宋体" w:eastAsia="宋体" w:cs="宋体"/>
          <w:sz w:val="22"/>
          <w:szCs w:val="22"/>
        </w:rPr>
      </w:pPr>
      <w:r>
        <w:rPr>
          <w:rFonts w:hint="eastAsia" w:ascii="宋体" w:hAnsi="宋体" w:eastAsia="宋体" w:cs="宋体"/>
          <w:sz w:val="22"/>
          <w:szCs w:val="22"/>
        </w:rPr>
        <w:t>日       期：</w:t>
      </w: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pacing w:line="360" w:lineRule="auto"/>
        <w:rPr>
          <w:rFonts w:hint="eastAsia"/>
        </w:rPr>
      </w:pPr>
    </w:p>
    <w:p>
      <w:r>
        <w:br w:type="page"/>
      </w:r>
    </w:p>
    <w:p>
      <w:pPr>
        <w:spacing w:line="360" w:lineRule="auto"/>
        <w:rPr>
          <w:rFonts w:hint="eastAsia" w:ascii="宋体" w:hAnsi="宋体"/>
          <w:b/>
          <w:sz w:val="32"/>
          <w:szCs w:val="32"/>
        </w:rPr>
      </w:pPr>
      <w:r>
        <w:rPr>
          <w:rFonts w:hint="eastAsia" w:ascii="宋体" w:hAnsi="宋体"/>
          <w:b/>
          <w:sz w:val="32"/>
          <w:szCs w:val="32"/>
        </w:rPr>
        <w:t>附件</w:t>
      </w:r>
      <w:r>
        <w:rPr>
          <w:rFonts w:hint="eastAsia" w:ascii="宋体" w:hAnsi="宋体"/>
          <w:b/>
          <w:sz w:val="32"/>
          <w:szCs w:val="32"/>
          <w:lang w:val="en-US" w:eastAsia="zh-CN"/>
        </w:rPr>
        <w:t>4</w:t>
      </w:r>
      <w:r>
        <w:rPr>
          <w:rFonts w:hint="eastAsia" w:ascii="宋体" w:hAnsi="宋体"/>
          <w:b/>
          <w:sz w:val="32"/>
          <w:szCs w:val="32"/>
        </w:rPr>
        <w:t>：</w:t>
      </w:r>
    </w:p>
    <w:p>
      <w:pPr>
        <w:spacing w:line="360" w:lineRule="auto"/>
        <w:jc w:val="center"/>
        <w:rPr>
          <w:rFonts w:hint="eastAsia" w:ascii="小标宋" w:hAnsi="小标宋" w:eastAsia="小标宋" w:cs="小标宋"/>
          <w:b/>
          <w:sz w:val="44"/>
          <w:szCs w:val="44"/>
        </w:rPr>
      </w:pPr>
      <w:r>
        <w:rPr>
          <w:rFonts w:hint="eastAsia" w:ascii="小标宋" w:hAnsi="小标宋" w:eastAsia="小标宋" w:cs="小标宋"/>
          <w:b/>
          <w:sz w:val="44"/>
          <w:szCs w:val="44"/>
        </w:rPr>
        <w:t>中小企业声明函(工程、服务)</w:t>
      </w:r>
    </w:p>
    <w:p>
      <w:pPr>
        <w:keepNext w:val="0"/>
        <w:keepLines w:val="0"/>
        <w:pageBreakBefore w:val="0"/>
        <w:widowControl/>
        <w:kinsoku/>
        <w:wordWrap/>
        <w:overflowPunct/>
        <w:topLinePunct w:val="0"/>
        <w:autoSpaceDE/>
        <w:autoSpaceDN/>
        <w:bidi w:val="0"/>
        <w:adjustRightInd/>
        <w:snapToGrid/>
        <w:spacing w:line="360" w:lineRule="auto"/>
        <w:ind w:firstLine="440" w:firstLineChars="200"/>
        <w:jc w:val="both"/>
        <w:textAlignment w:val="auto"/>
        <w:rPr>
          <w:rFonts w:hint="eastAsia" w:ascii="宋体" w:hAnsi="宋体"/>
          <w:b w:val="0"/>
          <w:bCs/>
          <w:sz w:val="22"/>
          <w:szCs w:val="22"/>
        </w:rPr>
      </w:pPr>
      <w:r>
        <w:rPr>
          <w:rFonts w:hint="eastAsia" w:ascii="宋体" w:hAnsi="宋体"/>
          <w:b w:val="0"/>
          <w:bCs/>
          <w:sz w:val="22"/>
          <w:szCs w:val="22"/>
        </w:rPr>
        <w:t>本公司郑重声明,根据《政府采购促进中小企业发展管理办法</w:t>
      </w:r>
      <w:r>
        <w:rPr>
          <w:rFonts w:hint="eastAsia" w:ascii="宋体" w:hAnsi="宋体"/>
          <w:b w:val="0"/>
          <w:bCs/>
          <w:sz w:val="22"/>
          <w:szCs w:val="22"/>
          <w:lang w:eastAsia="zh-CN"/>
        </w:rPr>
        <w:t>》（</w:t>
      </w:r>
      <w:r>
        <w:rPr>
          <w:rFonts w:hint="eastAsia" w:ascii="宋体" w:hAnsi="宋体"/>
          <w:b w:val="0"/>
          <w:bCs/>
          <w:sz w:val="22"/>
          <w:szCs w:val="22"/>
        </w:rPr>
        <w:t>财库</w:t>
      </w:r>
      <w:r>
        <w:rPr>
          <w:rFonts w:hint="eastAsia" w:ascii="宋体" w:hAnsi="宋体"/>
          <w:b w:val="0"/>
          <w:bCs/>
          <w:sz w:val="22"/>
          <w:szCs w:val="22"/>
          <w:lang w:val="en-US" w:eastAsia="zh-CN"/>
        </w:rPr>
        <w:t>[</w:t>
      </w:r>
      <w:r>
        <w:rPr>
          <w:rFonts w:hint="eastAsia" w:ascii="宋体" w:hAnsi="宋体"/>
          <w:b w:val="0"/>
          <w:bCs/>
          <w:sz w:val="22"/>
          <w:szCs w:val="22"/>
        </w:rPr>
        <w:t>2020</w:t>
      </w:r>
      <w:r>
        <w:rPr>
          <w:rFonts w:hint="eastAsia" w:ascii="宋体" w:hAnsi="宋体"/>
          <w:b w:val="0"/>
          <w:bCs/>
          <w:sz w:val="22"/>
          <w:szCs w:val="22"/>
          <w:lang w:val="en-US" w:eastAsia="zh-CN"/>
        </w:rPr>
        <w:t>]46</w:t>
      </w:r>
      <w:r>
        <w:rPr>
          <w:rFonts w:hint="eastAsia" w:ascii="宋体" w:hAnsi="宋体"/>
          <w:b w:val="0"/>
          <w:bCs/>
          <w:sz w:val="22"/>
          <w:szCs w:val="22"/>
        </w:rPr>
        <w:t>号)的规定，本公司参加</w:t>
      </w:r>
      <w:r>
        <w:rPr>
          <w:rFonts w:hint="eastAsia" w:ascii="宋体" w:hAnsi="宋体" w:eastAsia="宋体" w:cs="宋体"/>
          <w:sz w:val="22"/>
          <w:szCs w:val="22"/>
          <w:u w:val="single"/>
          <w:lang w:eastAsia="zh-CN"/>
        </w:rPr>
        <w:t>汕头大学医学院行政楼首层谈话室装修项目</w:t>
      </w:r>
      <w:r>
        <w:rPr>
          <w:rFonts w:hint="eastAsia" w:ascii="宋体" w:hAnsi="宋体"/>
          <w:b w:val="0"/>
          <w:bCs/>
          <w:sz w:val="22"/>
          <w:szCs w:val="22"/>
        </w:rPr>
        <w:t>采购活动</w:t>
      </w:r>
      <w:r>
        <w:rPr>
          <w:rFonts w:hint="eastAsia" w:ascii="宋体" w:hAnsi="宋体"/>
          <w:b w:val="0"/>
          <w:bCs/>
          <w:sz w:val="22"/>
          <w:szCs w:val="22"/>
          <w:lang w:eastAsia="zh-CN"/>
        </w:rPr>
        <w:t>，</w:t>
      </w:r>
      <w:r>
        <w:rPr>
          <w:rFonts w:hint="eastAsia" w:ascii="宋体" w:hAnsi="宋体"/>
          <w:b w:val="0"/>
          <w:bCs/>
          <w:sz w:val="22"/>
          <w:szCs w:val="22"/>
        </w:rPr>
        <w:t>工程的施工单位全部为符合政策要求的中小企业(或者:服务全部由符合政策要求的中小企业承接)。相关企业的具体情况如下:</w:t>
      </w:r>
    </w:p>
    <w:p>
      <w:pPr>
        <w:spacing w:line="360" w:lineRule="auto"/>
        <w:ind w:firstLine="440" w:firstLineChars="200"/>
        <w:rPr>
          <w:rFonts w:hint="eastAsia" w:ascii="宋体" w:hAnsi="宋体" w:eastAsia="宋体"/>
          <w:b w:val="0"/>
          <w:bCs/>
          <w:sz w:val="22"/>
          <w:szCs w:val="22"/>
          <w:lang w:eastAsia="zh-CN"/>
        </w:rPr>
      </w:pPr>
      <w:r>
        <w:rPr>
          <w:rFonts w:hint="eastAsia" w:ascii="宋体" w:hAnsi="宋体"/>
          <w:b w:val="0"/>
          <w:bCs/>
          <w:sz w:val="22"/>
          <w:szCs w:val="22"/>
          <w:u w:val="single"/>
        </w:rPr>
        <w:t>(标的名称)</w:t>
      </w:r>
      <w:r>
        <w:rPr>
          <w:rFonts w:hint="eastAsia" w:ascii="宋体" w:hAnsi="宋体"/>
          <w:b w:val="0"/>
          <w:bCs/>
          <w:sz w:val="22"/>
          <w:szCs w:val="22"/>
        </w:rPr>
        <w:t>，属于</w:t>
      </w:r>
      <w:r>
        <w:rPr>
          <w:rFonts w:hint="eastAsia" w:ascii="宋体" w:hAnsi="宋体"/>
          <w:b w:val="0"/>
          <w:bCs/>
          <w:sz w:val="22"/>
          <w:szCs w:val="22"/>
          <w:u w:val="single"/>
          <w:lang w:val="en-US" w:eastAsia="zh-CN"/>
        </w:rPr>
        <w:t>建筑业</w:t>
      </w:r>
      <w:r>
        <w:rPr>
          <w:rFonts w:hint="eastAsia" w:ascii="宋体" w:hAnsi="宋体"/>
          <w:b w:val="0"/>
          <w:bCs/>
          <w:sz w:val="22"/>
          <w:szCs w:val="22"/>
        </w:rPr>
        <w:t>行业;承建(承接)企业为</w:t>
      </w:r>
      <w:r>
        <w:rPr>
          <w:rFonts w:hint="eastAsia" w:ascii="宋体" w:hAnsi="宋体"/>
          <w:b w:val="0"/>
          <w:bCs/>
          <w:sz w:val="22"/>
          <w:szCs w:val="22"/>
          <w:u w:val="single"/>
        </w:rPr>
        <w:t>(企业名称)</w:t>
      </w:r>
      <w:r>
        <w:rPr>
          <w:rFonts w:hint="eastAsia" w:ascii="宋体" w:hAnsi="宋体"/>
          <w:b w:val="0"/>
          <w:bCs/>
          <w:sz w:val="22"/>
          <w:szCs w:val="22"/>
        </w:rPr>
        <w:t>，从业人员</w:t>
      </w:r>
      <w:r>
        <w:rPr>
          <w:rFonts w:hint="eastAsia" w:ascii="宋体" w:hAnsi="宋体"/>
          <w:b w:val="0"/>
          <w:bCs/>
          <w:sz w:val="22"/>
          <w:szCs w:val="22"/>
          <w:u w:val="single"/>
          <w:lang w:val="en-US" w:eastAsia="zh-CN"/>
        </w:rPr>
        <w:t xml:space="preserve">    </w:t>
      </w:r>
      <w:r>
        <w:rPr>
          <w:rFonts w:hint="eastAsia" w:ascii="宋体" w:hAnsi="宋体"/>
          <w:b w:val="0"/>
          <w:bCs/>
          <w:sz w:val="22"/>
          <w:szCs w:val="22"/>
        </w:rPr>
        <w:t>人，营业收入为</w:t>
      </w:r>
      <w:r>
        <w:rPr>
          <w:rFonts w:hint="eastAsia" w:ascii="宋体" w:hAnsi="宋体"/>
          <w:b w:val="0"/>
          <w:bCs/>
          <w:sz w:val="22"/>
          <w:szCs w:val="22"/>
          <w:u w:val="single"/>
          <w:lang w:val="en-US" w:eastAsia="zh-CN"/>
        </w:rPr>
        <w:t xml:space="preserve">     </w:t>
      </w:r>
      <w:r>
        <w:rPr>
          <w:rFonts w:hint="eastAsia" w:ascii="宋体" w:hAnsi="宋体"/>
          <w:b w:val="0"/>
          <w:bCs/>
          <w:sz w:val="22"/>
          <w:szCs w:val="22"/>
        </w:rPr>
        <w:t>万元，资产总额为万元</w:t>
      </w:r>
      <w:r>
        <w:rPr>
          <w:rFonts w:hint="eastAsia" w:ascii="宋体" w:hAnsi="宋体"/>
          <w:b w:val="0"/>
          <w:bCs/>
          <w:sz w:val="22"/>
          <w:szCs w:val="22"/>
          <w:u w:val="single"/>
          <w:lang w:val="en-US" w:eastAsia="zh-CN"/>
        </w:rPr>
        <w:t xml:space="preserve">     </w:t>
      </w:r>
      <w:r>
        <w:rPr>
          <w:rFonts w:hint="eastAsia" w:ascii="宋体" w:hAnsi="宋体"/>
          <w:b w:val="0"/>
          <w:bCs/>
          <w:sz w:val="22"/>
          <w:szCs w:val="22"/>
        </w:rPr>
        <w:t>·，属于</w:t>
      </w:r>
      <w:r>
        <w:rPr>
          <w:rFonts w:hint="eastAsia" w:ascii="宋体" w:hAnsi="宋体"/>
          <w:b w:val="0"/>
          <w:bCs/>
          <w:sz w:val="22"/>
          <w:szCs w:val="22"/>
          <w:u w:val="single"/>
        </w:rPr>
        <w:t>(中型企业、小型企业、微型企业)</w:t>
      </w:r>
      <w:r>
        <w:rPr>
          <w:rFonts w:hint="eastAsia" w:ascii="宋体" w:hAnsi="宋体"/>
          <w:b w:val="0"/>
          <w:bCs/>
          <w:sz w:val="22"/>
          <w:szCs w:val="22"/>
          <w:u w:val="single"/>
          <w:lang w:eastAsia="zh-CN"/>
        </w:rPr>
        <w:t>；</w:t>
      </w:r>
    </w:p>
    <w:p>
      <w:pPr>
        <w:spacing w:line="360" w:lineRule="auto"/>
        <w:rPr>
          <w:rFonts w:hint="eastAsia" w:ascii="宋体" w:hAnsi="宋体"/>
          <w:b w:val="0"/>
          <w:bCs/>
          <w:sz w:val="22"/>
          <w:szCs w:val="22"/>
        </w:rPr>
      </w:pPr>
    </w:p>
    <w:p>
      <w:pPr>
        <w:spacing w:line="360" w:lineRule="auto"/>
        <w:ind w:firstLine="440" w:firstLineChars="200"/>
        <w:rPr>
          <w:rFonts w:hint="eastAsia" w:ascii="宋体" w:hAnsi="宋体"/>
          <w:b w:val="0"/>
          <w:bCs/>
          <w:sz w:val="22"/>
          <w:szCs w:val="22"/>
        </w:rPr>
      </w:pPr>
      <w:r>
        <w:rPr>
          <w:rFonts w:hint="eastAsia" w:ascii="宋体" w:hAnsi="宋体"/>
          <w:b w:val="0"/>
          <w:bCs/>
          <w:sz w:val="22"/>
          <w:szCs w:val="22"/>
        </w:rPr>
        <w:t>以上企业，不属于大企业的分支机构，不存在控股股东为大企业的情形，也不存在与大企业的负责人为同一人的情形。。</w:t>
      </w:r>
    </w:p>
    <w:p>
      <w:pPr>
        <w:spacing w:line="360" w:lineRule="auto"/>
        <w:ind w:firstLine="440" w:firstLineChars="200"/>
        <w:rPr>
          <w:rFonts w:hint="eastAsia" w:ascii="宋体" w:hAnsi="宋体"/>
          <w:b w:val="0"/>
          <w:bCs/>
          <w:sz w:val="22"/>
          <w:szCs w:val="22"/>
        </w:rPr>
      </w:pPr>
      <w:r>
        <w:rPr>
          <w:rFonts w:hint="eastAsia" w:ascii="宋体" w:hAnsi="宋体"/>
          <w:b w:val="0"/>
          <w:bCs/>
          <w:sz w:val="22"/>
          <w:szCs w:val="22"/>
        </w:rPr>
        <w:t>本企业对上述声明内容的真实性负责。如有虚假，将依法承担相应责任。</w:t>
      </w:r>
    </w:p>
    <w:p>
      <w:pPr>
        <w:spacing w:line="360" w:lineRule="auto"/>
        <w:rPr>
          <w:rFonts w:hint="eastAsia" w:ascii="宋体" w:hAnsi="宋体"/>
          <w:b w:val="0"/>
          <w:bCs/>
          <w:sz w:val="22"/>
          <w:szCs w:val="22"/>
        </w:rPr>
      </w:pPr>
    </w:p>
    <w:p>
      <w:pPr>
        <w:spacing w:line="360" w:lineRule="auto"/>
        <w:rPr>
          <w:rFonts w:hint="eastAsia" w:ascii="宋体" w:hAnsi="宋体"/>
          <w:b w:val="0"/>
          <w:bCs/>
          <w:sz w:val="22"/>
          <w:szCs w:val="22"/>
        </w:rPr>
      </w:pPr>
    </w:p>
    <w:p>
      <w:pPr>
        <w:wordWrap w:val="0"/>
        <w:spacing w:line="360" w:lineRule="auto"/>
        <w:jc w:val="right"/>
        <w:rPr>
          <w:rFonts w:hint="default" w:ascii="宋体" w:hAnsi="宋体" w:eastAsia="宋体"/>
          <w:b w:val="0"/>
          <w:bCs/>
          <w:sz w:val="22"/>
          <w:szCs w:val="22"/>
          <w:lang w:val="en-US" w:eastAsia="zh-CN"/>
        </w:rPr>
      </w:pPr>
      <w:r>
        <w:rPr>
          <w:rFonts w:hint="eastAsia" w:ascii="宋体" w:hAnsi="宋体"/>
          <w:b w:val="0"/>
          <w:bCs/>
          <w:sz w:val="22"/>
          <w:szCs w:val="22"/>
        </w:rPr>
        <w:t>企业名称(盖章):</w:t>
      </w:r>
      <w:r>
        <w:rPr>
          <w:rFonts w:hint="eastAsia" w:ascii="宋体" w:hAnsi="宋体"/>
          <w:b w:val="0"/>
          <w:bCs/>
          <w:sz w:val="22"/>
          <w:szCs w:val="22"/>
          <w:lang w:val="en-US" w:eastAsia="zh-CN"/>
        </w:rPr>
        <w:t xml:space="preserve">         </w:t>
      </w:r>
    </w:p>
    <w:p>
      <w:pPr>
        <w:wordWrap w:val="0"/>
        <w:spacing w:line="360" w:lineRule="auto"/>
        <w:jc w:val="right"/>
        <w:rPr>
          <w:rFonts w:hint="default" w:ascii="宋体" w:hAnsi="宋体" w:eastAsia="宋体"/>
          <w:b w:val="0"/>
          <w:bCs/>
          <w:sz w:val="22"/>
          <w:szCs w:val="22"/>
          <w:lang w:val="en-US" w:eastAsia="zh-CN"/>
        </w:rPr>
      </w:pPr>
      <w:r>
        <w:rPr>
          <w:rFonts w:hint="eastAsia" w:ascii="宋体" w:hAnsi="宋体"/>
          <w:b w:val="0"/>
          <w:bCs/>
          <w:sz w:val="22"/>
          <w:szCs w:val="22"/>
        </w:rPr>
        <w:t>日期:</w:t>
      </w:r>
      <w:r>
        <w:rPr>
          <w:rFonts w:hint="eastAsia" w:ascii="宋体" w:hAnsi="宋体"/>
          <w:b w:val="0"/>
          <w:bCs/>
          <w:sz w:val="22"/>
          <w:szCs w:val="22"/>
          <w:lang w:val="en-US" w:eastAsia="zh-CN"/>
        </w:rPr>
        <w:t xml:space="preserve">  </w:t>
      </w:r>
      <w:r>
        <w:rPr>
          <w:rFonts w:hint="eastAsia" w:ascii="宋体" w:hAnsi="宋体"/>
          <w:b w:val="0"/>
          <w:bCs/>
          <w:sz w:val="22"/>
          <w:szCs w:val="22"/>
        </w:rPr>
        <w:t>年</w:t>
      </w:r>
      <w:r>
        <w:rPr>
          <w:rFonts w:hint="eastAsia" w:ascii="宋体" w:hAnsi="宋体"/>
          <w:b w:val="0"/>
          <w:bCs/>
          <w:sz w:val="22"/>
          <w:szCs w:val="22"/>
          <w:lang w:val="en-US" w:eastAsia="zh-CN"/>
        </w:rPr>
        <w:t xml:space="preserve">  </w:t>
      </w:r>
      <w:r>
        <w:rPr>
          <w:rFonts w:hint="eastAsia" w:ascii="宋体" w:hAnsi="宋体"/>
          <w:b w:val="0"/>
          <w:bCs/>
          <w:sz w:val="22"/>
          <w:szCs w:val="22"/>
        </w:rPr>
        <w:t>月</w:t>
      </w:r>
      <w:r>
        <w:rPr>
          <w:rFonts w:hint="eastAsia" w:ascii="宋体" w:hAnsi="宋体"/>
          <w:b w:val="0"/>
          <w:bCs/>
          <w:sz w:val="22"/>
          <w:szCs w:val="22"/>
          <w:lang w:val="en-US" w:eastAsia="zh-CN"/>
        </w:rPr>
        <w:t xml:space="preserve">  </w:t>
      </w:r>
      <w:r>
        <w:rPr>
          <w:rFonts w:hint="eastAsia" w:ascii="宋体" w:hAnsi="宋体"/>
          <w:b w:val="0"/>
          <w:bCs/>
          <w:sz w:val="22"/>
          <w:szCs w:val="22"/>
        </w:rPr>
        <w:t>日</w:t>
      </w:r>
      <w:r>
        <w:rPr>
          <w:rFonts w:hint="eastAsia" w:ascii="宋体" w:hAnsi="宋体"/>
          <w:b w:val="0"/>
          <w:bCs/>
          <w:sz w:val="22"/>
          <w:szCs w:val="22"/>
          <w:lang w:val="en-US" w:eastAsia="zh-CN"/>
        </w:rPr>
        <w:t xml:space="preserve">         </w:t>
      </w:r>
    </w:p>
    <w:p>
      <w:pPr>
        <w:spacing w:line="360" w:lineRule="auto"/>
        <w:rPr>
          <w:rFonts w:hint="eastAsia" w:ascii="宋体" w:hAnsi="宋体"/>
          <w:b w:val="0"/>
          <w:bCs/>
          <w:sz w:val="22"/>
          <w:szCs w:val="22"/>
          <w:lang w:val="en-US" w:eastAsia="zh-CN"/>
        </w:rPr>
      </w:pPr>
    </w:p>
    <w:p>
      <w:pPr>
        <w:spacing w:line="360" w:lineRule="auto"/>
        <w:rPr>
          <w:rFonts w:hint="eastAsia" w:ascii="宋体" w:hAnsi="宋体"/>
          <w:b w:val="0"/>
          <w:bCs/>
          <w:sz w:val="22"/>
          <w:szCs w:val="22"/>
        </w:rPr>
      </w:pPr>
      <w:r>
        <w:rPr>
          <w:rFonts w:hint="eastAsia" w:ascii="宋体" w:hAnsi="宋体"/>
          <w:b w:val="0"/>
          <w:bCs/>
          <w:sz w:val="22"/>
          <w:szCs w:val="22"/>
          <w:lang w:val="en-US" w:eastAsia="zh-CN"/>
        </w:rPr>
        <w:t>注</w:t>
      </w:r>
      <w:r>
        <w:rPr>
          <w:rFonts w:hint="eastAsia" w:ascii="宋体" w:hAnsi="宋体"/>
          <w:b w:val="0"/>
          <w:bCs/>
          <w:sz w:val="22"/>
          <w:szCs w:val="22"/>
        </w:rPr>
        <w:t>:从业人员、营业收入、资产总额填报上一年度数据，无上一年度数据的新成立企业可不填报。</w:t>
      </w:r>
    </w:p>
    <w:p>
      <w:pPr>
        <w:spacing w:line="360" w:lineRule="auto"/>
        <w:jc w:val="center"/>
        <w:rPr>
          <w:rFonts w:hint="eastAsia" w:ascii="小标宋" w:hAnsi="小标宋" w:eastAsia="小标宋" w:cs="小标宋"/>
          <w:szCs w:val="21"/>
          <w:u w:val="single"/>
        </w:rPr>
      </w:pPr>
      <w:r>
        <w:br w:type="page"/>
      </w:r>
      <w:bookmarkStart w:id="25" w:name="_Toc42951056"/>
      <w:r>
        <w:rPr>
          <w:rFonts w:hint="eastAsia" w:ascii="小标宋" w:hAnsi="小标宋" w:eastAsia="小标宋" w:cs="小标宋"/>
          <w:b/>
          <w:sz w:val="32"/>
          <w:szCs w:val="32"/>
        </w:rPr>
        <w:t>七、商务响应表格式</w:t>
      </w:r>
      <w:bookmarkEnd w:id="25"/>
    </w:p>
    <w:p>
      <w:pPr>
        <w:spacing w:line="360" w:lineRule="auto"/>
        <w:jc w:val="center"/>
        <w:rPr>
          <w:rFonts w:hint="eastAsia" w:ascii="小标宋" w:hAnsi="小标宋" w:eastAsia="小标宋" w:cs="小标宋"/>
          <w:b/>
          <w:sz w:val="32"/>
        </w:rPr>
      </w:pPr>
      <w:r>
        <w:rPr>
          <w:rFonts w:hint="eastAsia" w:ascii="小标宋" w:hAnsi="小标宋" w:eastAsia="小标宋" w:cs="小标宋"/>
          <w:b/>
          <w:sz w:val="32"/>
        </w:rPr>
        <w:t>合同条款响应表</w:t>
      </w:r>
    </w:p>
    <w:p>
      <w:pPr>
        <w:spacing w:line="360" w:lineRule="auto"/>
        <w:rPr>
          <w:rFonts w:hint="eastAsia" w:ascii="宋体" w:hAnsi="宋体"/>
          <w:sz w:val="22"/>
          <w:szCs w:val="21"/>
        </w:rPr>
      </w:pPr>
      <w:r>
        <w:rPr>
          <w:rFonts w:hint="eastAsia" w:ascii="宋体" w:hAnsi="宋体"/>
          <w:b/>
          <w:sz w:val="22"/>
          <w:szCs w:val="21"/>
        </w:rPr>
        <w:t>[说明]</w:t>
      </w:r>
      <w:r>
        <w:rPr>
          <w:rFonts w:hint="eastAsia" w:ascii="宋体" w:hAnsi="宋体"/>
          <w:sz w:val="22"/>
          <w:szCs w:val="21"/>
        </w:rPr>
        <w:t>供应商应对照</w:t>
      </w:r>
      <w:r>
        <w:rPr>
          <w:rFonts w:hint="eastAsia" w:ascii="宋体" w:hAnsi="宋体"/>
          <w:sz w:val="22"/>
          <w:szCs w:val="21"/>
          <w:lang w:eastAsia="zh-CN"/>
        </w:rPr>
        <w:t>采购</w:t>
      </w:r>
      <w:r>
        <w:rPr>
          <w:rFonts w:hint="eastAsia" w:ascii="宋体" w:hAnsi="宋体"/>
          <w:sz w:val="22"/>
          <w:szCs w:val="21"/>
        </w:rPr>
        <w:t>文件第四部分《合同书》所列合同条款的内容进行响应，完全满足的此表不用填写（但须盖章签字），有差异的则在“具体内容”栏中写明具体内容。</w:t>
      </w:r>
    </w:p>
    <w:p>
      <w:pPr>
        <w:tabs>
          <w:tab w:val="left" w:pos="1080"/>
          <w:tab w:val="left" w:pos="2160"/>
          <w:tab w:val="left" w:pos="3240"/>
          <w:tab w:val="left" w:pos="4320"/>
          <w:tab w:val="left" w:pos="5400"/>
        </w:tabs>
        <w:autoSpaceDE w:val="0"/>
        <w:autoSpaceDN w:val="0"/>
        <w:adjustRightInd w:val="0"/>
        <w:spacing w:line="360" w:lineRule="auto"/>
        <w:jc w:val="center"/>
        <w:rPr>
          <w:rFonts w:ascii="宋体" w:hAnsi="宋体"/>
        </w:rPr>
      </w:pPr>
    </w:p>
    <w:tbl>
      <w:tblPr>
        <w:tblStyle w:val="45"/>
        <w:tblW w:w="0" w:type="auto"/>
        <w:tblInd w:w="0" w:type="dxa"/>
        <w:tblLayout w:type="fixed"/>
        <w:tblCellMar>
          <w:top w:w="0" w:type="dxa"/>
          <w:left w:w="30" w:type="dxa"/>
          <w:bottom w:w="0" w:type="dxa"/>
          <w:right w:w="30" w:type="dxa"/>
        </w:tblCellMar>
      </w:tblPr>
      <w:tblGrid>
        <w:gridCol w:w="1080"/>
        <w:gridCol w:w="950"/>
        <w:gridCol w:w="2830"/>
        <w:gridCol w:w="945"/>
        <w:gridCol w:w="2467"/>
      </w:tblGrid>
      <w:tr>
        <w:tblPrEx>
          <w:tblCellMar>
            <w:top w:w="0" w:type="dxa"/>
            <w:left w:w="30" w:type="dxa"/>
            <w:bottom w:w="0" w:type="dxa"/>
            <w:right w:w="30" w:type="dxa"/>
          </w:tblCellMar>
        </w:tblPrEx>
        <w:trPr>
          <w:cantSplit/>
          <w:trHeight w:val="584" w:hRule="atLeast"/>
        </w:trPr>
        <w:tc>
          <w:tcPr>
            <w:tcW w:w="1080" w:type="dxa"/>
            <w:vMerge w:val="restart"/>
            <w:tcBorders>
              <w:top w:val="single" w:color="auto" w:sz="12" w:space="0"/>
              <w:left w:val="single" w:color="auto" w:sz="12" w:space="0"/>
              <w:right w:val="single" w:color="auto" w:sz="6" w:space="0"/>
            </w:tcBorders>
            <w:vAlign w:val="center"/>
          </w:tcPr>
          <w:p>
            <w:pPr>
              <w:autoSpaceDE w:val="0"/>
              <w:autoSpaceDN w:val="0"/>
              <w:adjustRightInd w:val="0"/>
              <w:spacing w:line="360" w:lineRule="auto"/>
              <w:jc w:val="center"/>
              <w:rPr>
                <w:rFonts w:ascii="宋体" w:hAnsi="宋体"/>
                <w:sz w:val="22"/>
                <w:szCs w:val="22"/>
              </w:rPr>
            </w:pPr>
            <w:r>
              <w:rPr>
                <w:rFonts w:hint="eastAsia" w:ascii="宋体" w:hAnsi="宋体"/>
                <w:sz w:val="22"/>
                <w:szCs w:val="22"/>
              </w:rPr>
              <w:t>序号</w:t>
            </w:r>
          </w:p>
        </w:tc>
        <w:tc>
          <w:tcPr>
            <w:tcW w:w="3780" w:type="dxa"/>
            <w:gridSpan w:val="2"/>
            <w:tcBorders>
              <w:top w:val="single" w:color="auto" w:sz="12" w:space="0"/>
              <w:left w:val="single" w:color="auto" w:sz="6" w:space="0"/>
              <w:bottom w:val="single" w:color="auto" w:sz="4" w:space="0"/>
            </w:tcBorders>
            <w:vAlign w:val="center"/>
          </w:tcPr>
          <w:p>
            <w:pPr>
              <w:autoSpaceDE w:val="0"/>
              <w:autoSpaceDN w:val="0"/>
              <w:adjustRightInd w:val="0"/>
              <w:spacing w:line="360" w:lineRule="auto"/>
              <w:ind w:left="-2" w:leftChars="-1"/>
              <w:jc w:val="center"/>
              <w:rPr>
                <w:rFonts w:ascii="宋体" w:hAnsi="宋体"/>
                <w:sz w:val="22"/>
                <w:szCs w:val="22"/>
              </w:rPr>
            </w:pPr>
            <w:r>
              <w:rPr>
                <w:rFonts w:hint="eastAsia" w:ascii="宋体" w:hAnsi="宋体"/>
                <w:sz w:val="22"/>
                <w:szCs w:val="22"/>
                <w:lang w:eastAsia="zh-CN"/>
              </w:rPr>
              <w:t>采购</w:t>
            </w:r>
            <w:r>
              <w:rPr>
                <w:rFonts w:hint="eastAsia" w:ascii="宋体" w:hAnsi="宋体"/>
                <w:sz w:val="22"/>
                <w:szCs w:val="22"/>
              </w:rPr>
              <w:t>文件合同要求</w:t>
            </w:r>
          </w:p>
        </w:tc>
        <w:tc>
          <w:tcPr>
            <w:tcW w:w="3412" w:type="dxa"/>
            <w:gridSpan w:val="2"/>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sz w:val="22"/>
                <w:szCs w:val="22"/>
              </w:rPr>
            </w:pPr>
            <w:r>
              <w:rPr>
                <w:rFonts w:hint="eastAsia" w:ascii="宋体" w:hAnsi="宋体"/>
                <w:sz w:val="22"/>
                <w:szCs w:val="22"/>
              </w:rPr>
              <w:t>报价文件内容</w:t>
            </w:r>
          </w:p>
        </w:tc>
      </w:tr>
      <w:tr>
        <w:tblPrEx>
          <w:tblCellMar>
            <w:top w:w="0" w:type="dxa"/>
            <w:left w:w="30" w:type="dxa"/>
            <w:bottom w:w="0" w:type="dxa"/>
            <w:right w:w="30" w:type="dxa"/>
          </w:tblCellMar>
        </w:tblPrEx>
        <w:trPr>
          <w:cantSplit/>
          <w:trHeight w:val="607" w:hRule="atLeast"/>
        </w:trPr>
        <w:tc>
          <w:tcPr>
            <w:tcW w:w="1080" w:type="dxa"/>
            <w:vMerge w:val="continue"/>
            <w:tcBorders>
              <w:left w:val="single" w:color="auto" w:sz="12"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5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jc w:val="center"/>
              <w:rPr>
                <w:rFonts w:ascii="宋体" w:hAnsi="宋体"/>
                <w:sz w:val="22"/>
                <w:szCs w:val="22"/>
              </w:rPr>
            </w:pPr>
            <w:r>
              <w:rPr>
                <w:rFonts w:hint="eastAsia" w:ascii="宋体" w:hAnsi="宋体"/>
                <w:sz w:val="22"/>
                <w:szCs w:val="22"/>
              </w:rPr>
              <w:t>条目</w:t>
            </w:r>
          </w:p>
        </w:tc>
        <w:tc>
          <w:tcPr>
            <w:tcW w:w="28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2"/>
                <w:szCs w:val="22"/>
              </w:rPr>
            </w:pPr>
            <w:r>
              <w:rPr>
                <w:rFonts w:hint="eastAsia" w:ascii="宋体" w:hAnsi="宋体"/>
                <w:sz w:val="22"/>
                <w:szCs w:val="22"/>
              </w:rPr>
              <w:t>简要内容</w:t>
            </w:r>
          </w:p>
        </w:tc>
        <w:tc>
          <w:tcPr>
            <w:tcW w:w="9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hAnsi="宋体"/>
                <w:sz w:val="22"/>
                <w:szCs w:val="22"/>
              </w:rPr>
            </w:pPr>
            <w:r>
              <w:rPr>
                <w:rFonts w:hint="eastAsia" w:ascii="宋体" w:hAnsi="宋体"/>
                <w:sz w:val="22"/>
                <w:szCs w:val="22"/>
              </w:rPr>
              <w:t>条目</w:t>
            </w:r>
          </w:p>
        </w:tc>
        <w:tc>
          <w:tcPr>
            <w:tcW w:w="2467"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360" w:lineRule="auto"/>
              <w:jc w:val="center"/>
              <w:rPr>
                <w:rFonts w:ascii="宋体" w:hAnsi="宋体"/>
                <w:sz w:val="22"/>
                <w:szCs w:val="22"/>
              </w:rPr>
            </w:pPr>
            <w:r>
              <w:rPr>
                <w:rFonts w:hint="eastAsia" w:ascii="宋体" w:hAnsi="宋体"/>
                <w:sz w:val="22"/>
                <w:szCs w:val="22"/>
              </w:rPr>
              <w:t>具体内容</w:t>
            </w:r>
          </w:p>
        </w:tc>
      </w:tr>
      <w:tr>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467"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auto"/>
              <w:jc w:val="center"/>
              <w:rPr>
                <w:rFonts w:ascii="宋体" w:hAnsi="宋体"/>
                <w:sz w:val="22"/>
                <w:szCs w:val="22"/>
              </w:rPr>
            </w:pPr>
          </w:p>
        </w:tc>
      </w:tr>
      <w:tr>
        <w:tblPrEx>
          <w:tblCellMar>
            <w:top w:w="0" w:type="dxa"/>
            <w:left w:w="30" w:type="dxa"/>
            <w:bottom w:w="0" w:type="dxa"/>
            <w:right w:w="30" w:type="dxa"/>
          </w:tblCellMar>
        </w:tblPrEx>
        <w:trPr>
          <w:cantSplit/>
          <w:trHeight w:val="521"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467"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auto"/>
              <w:jc w:val="center"/>
              <w:rPr>
                <w:rFonts w:ascii="宋体" w:hAnsi="宋体"/>
                <w:sz w:val="22"/>
                <w:szCs w:val="22"/>
              </w:rPr>
            </w:pPr>
          </w:p>
        </w:tc>
      </w:tr>
      <w:tr>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467"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auto"/>
              <w:jc w:val="center"/>
              <w:rPr>
                <w:rFonts w:ascii="宋体" w:hAnsi="宋体"/>
                <w:sz w:val="22"/>
                <w:szCs w:val="22"/>
              </w:rPr>
            </w:pPr>
          </w:p>
        </w:tc>
      </w:tr>
      <w:tr>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467"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auto"/>
              <w:jc w:val="center"/>
              <w:rPr>
                <w:rFonts w:ascii="宋体" w:hAnsi="宋体"/>
                <w:sz w:val="22"/>
                <w:szCs w:val="22"/>
              </w:rPr>
            </w:pPr>
          </w:p>
        </w:tc>
      </w:tr>
      <w:tr>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467"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auto"/>
              <w:jc w:val="center"/>
              <w:rPr>
                <w:rFonts w:ascii="宋体" w:hAnsi="宋体"/>
                <w:sz w:val="22"/>
                <w:szCs w:val="22"/>
              </w:rPr>
            </w:pPr>
          </w:p>
        </w:tc>
      </w:tr>
      <w:tr>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467"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auto"/>
              <w:jc w:val="center"/>
              <w:rPr>
                <w:rFonts w:ascii="宋体" w:hAnsi="宋体"/>
                <w:sz w:val="22"/>
                <w:szCs w:val="22"/>
              </w:rPr>
            </w:pPr>
          </w:p>
        </w:tc>
      </w:tr>
      <w:tr>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5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83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4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467" w:type="dxa"/>
            <w:tcBorders>
              <w:top w:val="single" w:color="auto" w:sz="6" w:space="0"/>
              <w:left w:val="single" w:color="auto" w:sz="6" w:space="0"/>
              <w:bottom w:val="single" w:color="auto" w:sz="6" w:space="0"/>
              <w:right w:val="single" w:color="auto" w:sz="12" w:space="0"/>
            </w:tcBorders>
          </w:tcPr>
          <w:p>
            <w:pPr>
              <w:autoSpaceDE w:val="0"/>
              <w:autoSpaceDN w:val="0"/>
              <w:adjustRightInd w:val="0"/>
              <w:spacing w:line="360" w:lineRule="auto"/>
              <w:jc w:val="center"/>
              <w:rPr>
                <w:rFonts w:ascii="宋体" w:hAnsi="宋体"/>
                <w:sz w:val="22"/>
                <w:szCs w:val="22"/>
              </w:rPr>
            </w:pPr>
          </w:p>
        </w:tc>
      </w:tr>
      <w:tr>
        <w:tblPrEx>
          <w:tblCellMar>
            <w:top w:w="0" w:type="dxa"/>
            <w:left w:w="30" w:type="dxa"/>
            <w:bottom w:w="0" w:type="dxa"/>
            <w:right w:w="30" w:type="dxa"/>
          </w:tblCellMar>
        </w:tblPrEx>
        <w:trPr>
          <w:cantSplit/>
          <w:trHeight w:val="440" w:hRule="exact"/>
        </w:trPr>
        <w:tc>
          <w:tcPr>
            <w:tcW w:w="1080" w:type="dxa"/>
            <w:tcBorders>
              <w:top w:val="single" w:color="auto" w:sz="6" w:space="0"/>
              <w:left w:val="single" w:color="auto" w:sz="12" w:space="0"/>
              <w:bottom w:val="single" w:color="auto" w:sz="12"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50"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2830"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360" w:lineRule="auto"/>
              <w:jc w:val="center"/>
              <w:rPr>
                <w:rFonts w:ascii="宋体" w:hAnsi="宋体"/>
                <w:sz w:val="22"/>
                <w:szCs w:val="22"/>
              </w:rPr>
            </w:pPr>
          </w:p>
        </w:tc>
        <w:tc>
          <w:tcPr>
            <w:tcW w:w="945" w:type="dxa"/>
            <w:tcBorders>
              <w:top w:val="single" w:color="auto" w:sz="6" w:space="0"/>
              <w:left w:val="single" w:color="auto" w:sz="6" w:space="0"/>
              <w:bottom w:val="single" w:color="auto" w:sz="12" w:space="0"/>
              <w:right w:val="single" w:color="auto" w:sz="6" w:space="0"/>
            </w:tcBorders>
          </w:tcPr>
          <w:p>
            <w:pPr>
              <w:autoSpaceDE w:val="0"/>
              <w:autoSpaceDN w:val="0"/>
              <w:adjustRightInd w:val="0"/>
              <w:spacing w:line="360" w:lineRule="auto"/>
              <w:jc w:val="center"/>
              <w:outlineLvl w:val="0"/>
              <w:rPr>
                <w:rFonts w:ascii="宋体" w:hAnsi="宋体"/>
                <w:sz w:val="22"/>
                <w:szCs w:val="22"/>
              </w:rPr>
            </w:pPr>
          </w:p>
        </w:tc>
        <w:tc>
          <w:tcPr>
            <w:tcW w:w="2467" w:type="dxa"/>
            <w:tcBorders>
              <w:top w:val="single" w:color="auto" w:sz="6" w:space="0"/>
              <w:left w:val="single" w:color="auto" w:sz="6" w:space="0"/>
              <w:bottom w:val="single" w:color="auto" w:sz="12" w:space="0"/>
              <w:right w:val="single" w:color="auto" w:sz="12" w:space="0"/>
            </w:tcBorders>
          </w:tcPr>
          <w:p>
            <w:pPr>
              <w:autoSpaceDE w:val="0"/>
              <w:autoSpaceDN w:val="0"/>
              <w:adjustRightInd w:val="0"/>
              <w:spacing w:line="360" w:lineRule="auto"/>
              <w:jc w:val="center"/>
              <w:rPr>
                <w:rFonts w:ascii="宋体" w:hAnsi="宋体"/>
                <w:sz w:val="22"/>
                <w:szCs w:val="22"/>
              </w:rPr>
            </w:pPr>
          </w:p>
        </w:tc>
      </w:tr>
    </w:tbl>
    <w:p>
      <w:pPr>
        <w:spacing w:line="360" w:lineRule="auto"/>
        <w:rPr>
          <w:rFonts w:hint="eastAsia" w:ascii="宋体" w:hAnsi="宋体"/>
        </w:rPr>
      </w:pPr>
    </w:p>
    <w:p>
      <w:pPr>
        <w:spacing w:line="360" w:lineRule="auto"/>
        <w:rPr>
          <w:rFonts w:hint="eastAsia" w:ascii="宋体" w:hAnsi="宋体"/>
          <w:sz w:val="22"/>
          <w:szCs w:val="21"/>
        </w:rPr>
      </w:pPr>
    </w:p>
    <w:p>
      <w:pPr>
        <w:tabs>
          <w:tab w:val="left" w:pos="676"/>
          <w:tab w:val="left" w:pos="2330"/>
          <w:tab w:val="left" w:pos="9230"/>
        </w:tabs>
        <w:autoSpaceDE w:val="0"/>
        <w:autoSpaceDN w:val="0"/>
        <w:adjustRightInd w:val="0"/>
        <w:spacing w:line="360" w:lineRule="auto"/>
        <w:jc w:val="both"/>
        <w:rPr>
          <w:rFonts w:ascii="宋体" w:hAnsi="宋体"/>
          <w:sz w:val="22"/>
          <w:szCs w:val="21"/>
        </w:rPr>
      </w:pPr>
      <w:r>
        <w:rPr>
          <w:rFonts w:hint="eastAsia" w:ascii="宋体" w:hAnsi="宋体"/>
          <w:sz w:val="22"/>
          <w:szCs w:val="21"/>
        </w:rPr>
        <w:t>供应商（公章）：</w:t>
      </w:r>
    </w:p>
    <w:p>
      <w:pPr>
        <w:tabs>
          <w:tab w:val="left" w:pos="676"/>
          <w:tab w:val="left" w:pos="2330"/>
          <w:tab w:val="left" w:pos="9230"/>
        </w:tabs>
        <w:autoSpaceDE w:val="0"/>
        <w:autoSpaceDN w:val="0"/>
        <w:adjustRightInd w:val="0"/>
        <w:spacing w:line="360" w:lineRule="auto"/>
        <w:jc w:val="both"/>
        <w:rPr>
          <w:rFonts w:hint="eastAsia" w:ascii="宋体" w:hAnsi="宋体"/>
          <w:sz w:val="22"/>
          <w:szCs w:val="21"/>
        </w:rPr>
      </w:pPr>
      <w:r>
        <w:rPr>
          <w:rFonts w:hint="eastAsia" w:ascii="宋体" w:hAnsi="宋体"/>
          <w:sz w:val="22"/>
          <w:szCs w:val="21"/>
        </w:rPr>
        <w:t>授权代表（签名或盖章）：</w:t>
      </w:r>
    </w:p>
    <w:p>
      <w:pPr>
        <w:tabs>
          <w:tab w:val="left" w:pos="676"/>
          <w:tab w:val="left" w:pos="2330"/>
          <w:tab w:val="left" w:pos="9230"/>
        </w:tabs>
        <w:autoSpaceDE w:val="0"/>
        <w:autoSpaceDN w:val="0"/>
        <w:adjustRightInd w:val="0"/>
        <w:spacing w:line="360" w:lineRule="auto"/>
        <w:jc w:val="both"/>
        <w:rPr>
          <w:rFonts w:hint="eastAsia" w:hAnsi="宋体"/>
          <w:sz w:val="22"/>
          <w:szCs w:val="21"/>
        </w:rPr>
      </w:pPr>
      <w:r>
        <w:rPr>
          <w:rFonts w:hint="eastAsia" w:hAnsi="宋体"/>
          <w:sz w:val="22"/>
          <w:szCs w:val="21"/>
        </w:rPr>
        <w:t>日</w:t>
      </w:r>
      <w:r>
        <w:rPr>
          <w:rFonts w:hAnsi="宋体"/>
          <w:sz w:val="22"/>
          <w:szCs w:val="21"/>
        </w:rPr>
        <w:t xml:space="preserve">       </w:t>
      </w:r>
      <w:r>
        <w:rPr>
          <w:rFonts w:hint="eastAsia" w:hAnsi="宋体"/>
          <w:sz w:val="22"/>
          <w:szCs w:val="21"/>
        </w:rPr>
        <w:t>期：</w:t>
      </w:r>
    </w:p>
    <w:p>
      <w:pPr>
        <w:spacing w:line="360" w:lineRule="auto"/>
        <w:jc w:val="center"/>
        <w:rPr>
          <w:rFonts w:hint="eastAsia" w:ascii="小标宋" w:hAnsi="小标宋" w:eastAsia="小标宋" w:cs="小标宋"/>
          <w:b/>
          <w:sz w:val="32"/>
          <w:szCs w:val="32"/>
        </w:rPr>
      </w:pPr>
      <w:r>
        <w:br w:type="page"/>
      </w:r>
      <w:r>
        <w:rPr>
          <w:rFonts w:hint="eastAsia" w:ascii="小标宋" w:hAnsi="小标宋" w:eastAsia="小标宋" w:cs="小标宋"/>
          <w:b/>
          <w:sz w:val="36"/>
          <w:szCs w:val="36"/>
        </w:rPr>
        <w:t>八、技术响应表</w:t>
      </w:r>
    </w:p>
    <w:p>
      <w:pPr>
        <w:spacing w:line="360" w:lineRule="auto"/>
        <w:outlineLvl w:val="1"/>
        <w:rPr>
          <w:rFonts w:hint="eastAsia" w:ascii="宋体" w:hAnsi="宋体"/>
          <w:b/>
          <w:sz w:val="22"/>
          <w:szCs w:val="22"/>
        </w:rPr>
      </w:pPr>
      <w:r>
        <w:rPr>
          <w:rFonts w:hint="eastAsia" w:ascii="宋体" w:hAnsi="宋体"/>
          <w:b/>
          <w:sz w:val="22"/>
          <w:szCs w:val="22"/>
        </w:rPr>
        <w:t>（1）用户需求响应表</w:t>
      </w:r>
    </w:p>
    <w:p>
      <w:pPr>
        <w:spacing w:line="360" w:lineRule="auto"/>
        <w:ind w:left="210" w:leftChars="100" w:firstLine="330" w:firstLineChars="150"/>
        <w:rPr>
          <w:rFonts w:hint="eastAsia" w:ascii="宋体" w:hAnsi="宋体"/>
          <w:sz w:val="22"/>
          <w:szCs w:val="22"/>
        </w:rPr>
      </w:pPr>
      <w:r>
        <w:rPr>
          <w:rFonts w:hint="eastAsia" w:ascii="宋体" w:hAnsi="宋体"/>
          <w:sz w:val="22"/>
          <w:szCs w:val="22"/>
        </w:rPr>
        <w:t>供应商</w:t>
      </w:r>
      <w:r>
        <w:rPr>
          <w:rFonts w:ascii="宋体" w:hAnsi="宋体"/>
          <w:sz w:val="22"/>
          <w:szCs w:val="22"/>
        </w:rPr>
        <w:t>应按照</w:t>
      </w:r>
      <w:r>
        <w:rPr>
          <w:rFonts w:hint="eastAsia" w:ascii="宋体" w:hAnsi="宋体"/>
          <w:sz w:val="22"/>
          <w:szCs w:val="22"/>
          <w:lang w:eastAsia="zh-CN"/>
        </w:rPr>
        <w:t>采购</w:t>
      </w:r>
      <w:r>
        <w:rPr>
          <w:rFonts w:hint="eastAsia" w:ascii="宋体" w:hAnsi="宋体"/>
          <w:sz w:val="22"/>
          <w:szCs w:val="22"/>
        </w:rPr>
        <w:t>文件</w:t>
      </w:r>
      <w:r>
        <w:rPr>
          <w:rFonts w:ascii="宋体" w:hAnsi="宋体"/>
          <w:sz w:val="22"/>
          <w:szCs w:val="22"/>
        </w:rPr>
        <w:t>要求，根据《用户需求书》相关内容作出响应。编制和提交的内容应包括但不限于以下各项。</w:t>
      </w:r>
      <w:r>
        <w:rPr>
          <w:rFonts w:hint="eastAsia" w:ascii="宋体" w:hAnsi="宋体"/>
          <w:sz w:val="22"/>
          <w:szCs w:val="22"/>
        </w:rPr>
        <w:t>完全满足的此表不用填写（但须盖章签字），若有差异的请在“差异栏”将差异情况说明。</w:t>
      </w:r>
    </w:p>
    <w:p>
      <w:pPr>
        <w:spacing w:line="360" w:lineRule="auto"/>
        <w:ind w:left="618" w:hanging="618"/>
        <w:jc w:val="center"/>
        <w:rPr>
          <w:rFonts w:hint="eastAsia" w:ascii="宋体" w:hAnsi="宋体"/>
          <w:b/>
          <w:sz w:val="32"/>
          <w:szCs w:val="32"/>
        </w:rPr>
      </w:pPr>
    </w:p>
    <w:p>
      <w:pPr>
        <w:spacing w:line="360" w:lineRule="auto"/>
        <w:ind w:left="618" w:hanging="618"/>
        <w:jc w:val="center"/>
        <w:rPr>
          <w:rFonts w:hint="eastAsia" w:ascii="宋体" w:hAnsi="宋体"/>
          <w:b/>
          <w:sz w:val="32"/>
          <w:szCs w:val="32"/>
        </w:rPr>
      </w:pPr>
      <w:r>
        <w:rPr>
          <w:rFonts w:hint="eastAsia" w:ascii="宋体" w:hAnsi="宋体"/>
          <w:b/>
          <w:sz w:val="32"/>
          <w:szCs w:val="32"/>
        </w:rPr>
        <w:t>用户需求响应表</w:t>
      </w:r>
    </w:p>
    <w:tbl>
      <w:tblPr>
        <w:tblStyle w:val="45"/>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3995"/>
        <w:gridCol w:w="1882"/>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7" w:type="dxa"/>
            <w:vAlign w:val="center"/>
          </w:tcPr>
          <w:p>
            <w:pPr>
              <w:spacing w:line="360" w:lineRule="auto"/>
              <w:jc w:val="center"/>
              <w:rPr>
                <w:rFonts w:hint="eastAsia" w:ascii="宋体" w:hAnsi="宋体"/>
                <w:b/>
                <w:sz w:val="22"/>
                <w:szCs w:val="22"/>
              </w:rPr>
            </w:pPr>
            <w:r>
              <w:rPr>
                <w:rFonts w:hint="eastAsia" w:ascii="宋体" w:hAnsi="宋体"/>
                <w:b/>
                <w:sz w:val="22"/>
                <w:szCs w:val="22"/>
              </w:rPr>
              <w:t>序号</w:t>
            </w:r>
          </w:p>
        </w:tc>
        <w:tc>
          <w:tcPr>
            <w:tcW w:w="3995" w:type="dxa"/>
            <w:vAlign w:val="center"/>
          </w:tcPr>
          <w:p>
            <w:pPr>
              <w:spacing w:line="360" w:lineRule="auto"/>
              <w:jc w:val="center"/>
              <w:rPr>
                <w:rFonts w:hint="eastAsia" w:ascii="宋体" w:hAnsi="宋体"/>
                <w:b/>
                <w:sz w:val="22"/>
                <w:szCs w:val="22"/>
              </w:rPr>
            </w:pPr>
            <w:r>
              <w:rPr>
                <w:rFonts w:hint="eastAsia" w:ascii="宋体" w:hAnsi="宋体"/>
                <w:b/>
                <w:sz w:val="22"/>
                <w:szCs w:val="22"/>
              </w:rPr>
              <w:t>用户需求书要求条款</w:t>
            </w:r>
          </w:p>
        </w:tc>
        <w:tc>
          <w:tcPr>
            <w:tcW w:w="1882" w:type="dxa"/>
            <w:vAlign w:val="center"/>
          </w:tcPr>
          <w:p>
            <w:pPr>
              <w:spacing w:line="360" w:lineRule="auto"/>
              <w:jc w:val="center"/>
              <w:rPr>
                <w:rFonts w:hint="eastAsia" w:ascii="宋体" w:hAnsi="宋体"/>
                <w:b/>
                <w:sz w:val="22"/>
                <w:szCs w:val="22"/>
              </w:rPr>
            </w:pPr>
            <w:r>
              <w:rPr>
                <w:rFonts w:hint="eastAsia" w:ascii="宋体" w:hAnsi="宋体"/>
                <w:b/>
                <w:sz w:val="22"/>
                <w:szCs w:val="22"/>
              </w:rPr>
              <w:t>响应情况</w:t>
            </w:r>
          </w:p>
        </w:tc>
        <w:tc>
          <w:tcPr>
            <w:tcW w:w="1436" w:type="dxa"/>
            <w:vAlign w:val="center"/>
          </w:tcPr>
          <w:p>
            <w:pPr>
              <w:spacing w:line="360" w:lineRule="auto"/>
              <w:jc w:val="center"/>
              <w:rPr>
                <w:rFonts w:hint="eastAsia" w:ascii="宋体" w:hAnsi="宋体"/>
                <w:b/>
                <w:sz w:val="22"/>
                <w:szCs w:val="22"/>
              </w:rPr>
            </w:pPr>
            <w:r>
              <w:rPr>
                <w:rFonts w:hint="eastAsia" w:ascii="宋体" w:hAnsi="宋体"/>
                <w:b/>
                <w:sz w:val="22"/>
                <w:szCs w:val="22"/>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7" w:type="dxa"/>
            <w:vAlign w:val="center"/>
          </w:tcPr>
          <w:p>
            <w:pPr>
              <w:spacing w:line="360" w:lineRule="auto"/>
              <w:jc w:val="center"/>
              <w:rPr>
                <w:rFonts w:hint="eastAsia" w:ascii="宋体" w:hAnsi="宋体"/>
                <w:b/>
              </w:rPr>
            </w:pPr>
          </w:p>
        </w:tc>
        <w:tc>
          <w:tcPr>
            <w:tcW w:w="3995" w:type="dxa"/>
            <w:vAlign w:val="center"/>
          </w:tcPr>
          <w:p>
            <w:pPr>
              <w:pStyle w:val="160"/>
              <w:spacing w:line="360" w:lineRule="auto"/>
              <w:rPr>
                <w:rFonts w:hint="eastAsia"/>
              </w:rPr>
            </w:pPr>
          </w:p>
        </w:tc>
        <w:tc>
          <w:tcPr>
            <w:tcW w:w="1882" w:type="dxa"/>
            <w:vAlign w:val="center"/>
          </w:tcPr>
          <w:p>
            <w:pPr>
              <w:spacing w:line="360" w:lineRule="auto"/>
              <w:jc w:val="center"/>
              <w:rPr>
                <w:rFonts w:hint="eastAsia" w:ascii="宋体" w:hAnsi="宋体"/>
                <w:b/>
              </w:rPr>
            </w:pPr>
          </w:p>
        </w:tc>
        <w:tc>
          <w:tcPr>
            <w:tcW w:w="1436" w:type="dxa"/>
            <w:vAlign w:val="center"/>
          </w:tcPr>
          <w:p>
            <w:pPr>
              <w:spacing w:line="360" w:lineRule="auto"/>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7" w:type="dxa"/>
            <w:vAlign w:val="center"/>
          </w:tcPr>
          <w:p>
            <w:pPr>
              <w:spacing w:line="360" w:lineRule="auto"/>
              <w:ind w:right="196" w:firstLine="152"/>
              <w:jc w:val="center"/>
              <w:rPr>
                <w:rFonts w:hint="eastAsia" w:ascii="宋体" w:hAnsi="宋体"/>
              </w:rPr>
            </w:pPr>
          </w:p>
        </w:tc>
        <w:tc>
          <w:tcPr>
            <w:tcW w:w="3995" w:type="dxa"/>
            <w:vAlign w:val="center"/>
          </w:tcPr>
          <w:p>
            <w:pPr>
              <w:widowControl w:val="0"/>
              <w:spacing w:line="360" w:lineRule="auto"/>
              <w:jc w:val="both"/>
              <w:rPr>
                <w:rFonts w:hint="eastAsia"/>
                <w:kern w:val="2"/>
                <w:szCs w:val="21"/>
              </w:rPr>
            </w:pPr>
          </w:p>
        </w:tc>
        <w:tc>
          <w:tcPr>
            <w:tcW w:w="1882" w:type="dxa"/>
            <w:vAlign w:val="center"/>
          </w:tcPr>
          <w:p>
            <w:pPr>
              <w:spacing w:line="360" w:lineRule="auto"/>
              <w:jc w:val="center"/>
              <w:rPr>
                <w:rFonts w:hint="eastAsia" w:ascii="宋体" w:hAnsi="宋体"/>
                <w:b/>
              </w:rPr>
            </w:pPr>
          </w:p>
        </w:tc>
        <w:tc>
          <w:tcPr>
            <w:tcW w:w="1436" w:type="dxa"/>
            <w:vAlign w:val="center"/>
          </w:tcPr>
          <w:p>
            <w:pPr>
              <w:spacing w:line="360" w:lineRule="auto"/>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7" w:type="dxa"/>
            <w:vAlign w:val="center"/>
          </w:tcPr>
          <w:p>
            <w:pPr>
              <w:spacing w:line="360" w:lineRule="auto"/>
              <w:ind w:right="196" w:firstLine="152"/>
              <w:jc w:val="center"/>
              <w:rPr>
                <w:rFonts w:hint="eastAsia" w:ascii="宋体" w:hAnsi="宋体"/>
              </w:rPr>
            </w:pPr>
          </w:p>
        </w:tc>
        <w:tc>
          <w:tcPr>
            <w:tcW w:w="3995" w:type="dxa"/>
            <w:vAlign w:val="center"/>
          </w:tcPr>
          <w:p>
            <w:pPr>
              <w:widowControl w:val="0"/>
              <w:spacing w:line="360" w:lineRule="auto"/>
              <w:jc w:val="both"/>
              <w:rPr>
                <w:rFonts w:hint="eastAsia"/>
                <w:kern w:val="2"/>
                <w:szCs w:val="21"/>
              </w:rPr>
            </w:pPr>
          </w:p>
        </w:tc>
        <w:tc>
          <w:tcPr>
            <w:tcW w:w="1882" w:type="dxa"/>
            <w:vAlign w:val="center"/>
          </w:tcPr>
          <w:p>
            <w:pPr>
              <w:spacing w:line="360" w:lineRule="auto"/>
              <w:jc w:val="center"/>
              <w:rPr>
                <w:rFonts w:hint="eastAsia" w:ascii="宋体" w:hAnsi="宋体"/>
                <w:b/>
              </w:rPr>
            </w:pPr>
          </w:p>
        </w:tc>
        <w:tc>
          <w:tcPr>
            <w:tcW w:w="1436" w:type="dxa"/>
            <w:vAlign w:val="center"/>
          </w:tcPr>
          <w:p>
            <w:pPr>
              <w:spacing w:line="360" w:lineRule="auto"/>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7" w:type="dxa"/>
            <w:vAlign w:val="center"/>
          </w:tcPr>
          <w:p>
            <w:pPr>
              <w:spacing w:line="360" w:lineRule="auto"/>
              <w:ind w:right="196" w:firstLine="152"/>
              <w:jc w:val="center"/>
              <w:rPr>
                <w:rFonts w:hint="eastAsia" w:ascii="宋体" w:hAnsi="宋体"/>
              </w:rPr>
            </w:pPr>
          </w:p>
        </w:tc>
        <w:tc>
          <w:tcPr>
            <w:tcW w:w="3995" w:type="dxa"/>
            <w:vAlign w:val="center"/>
          </w:tcPr>
          <w:p>
            <w:pPr>
              <w:pStyle w:val="160"/>
              <w:spacing w:line="360" w:lineRule="auto"/>
              <w:rPr>
                <w:rFonts w:hint="eastAsia"/>
              </w:rPr>
            </w:pPr>
          </w:p>
        </w:tc>
        <w:tc>
          <w:tcPr>
            <w:tcW w:w="1882" w:type="dxa"/>
            <w:vAlign w:val="center"/>
          </w:tcPr>
          <w:p>
            <w:pPr>
              <w:spacing w:line="360" w:lineRule="auto"/>
              <w:rPr>
                <w:rFonts w:hint="eastAsia" w:ascii="宋体" w:hAnsi="宋体"/>
              </w:rPr>
            </w:pPr>
          </w:p>
        </w:tc>
        <w:tc>
          <w:tcPr>
            <w:tcW w:w="1436" w:type="dxa"/>
            <w:vAlign w:val="center"/>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7" w:type="dxa"/>
            <w:vAlign w:val="center"/>
          </w:tcPr>
          <w:p>
            <w:pPr>
              <w:spacing w:line="360" w:lineRule="auto"/>
              <w:ind w:right="196" w:firstLine="152"/>
              <w:jc w:val="center"/>
              <w:rPr>
                <w:rFonts w:hint="eastAsia" w:ascii="宋体" w:hAnsi="宋体"/>
              </w:rPr>
            </w:pPr>
          </w:p>
        </w:tc>
        <w:tc>
          <w:tcPr>
            <w:tcW w:w="3995" w:type="dxa"/>
            <w:vAlign w:val="center"/>
          </w:tcPr>
          <w:p>
            <w:pPr>
              <w:spacing w:line="360" w:lineRule="auto"/>
              <w:rPr>
                <w:rFonts w:hint="eastAsia"/>
              </w:rPr>
            </w:pPr>
          </w:p>
        </w:tc>
        <w:tc>
          <w:tcPr>
            <w:tcW w:w="1882" w:type="dxa"/>
            <w:vAlign w:val="center"/>
          </w:tcPr>
          <w:p>
            <w:pPr>
              <w:spacing w:line="360" w:lineRule="auto"/>
              <w:jc w:val="center"/>
              <w:rPr>
                <w:rFonts w:hint="eastAsia" w:ascii="宋体" w:hAnsi="宋体"/>
              </w:rPr>
            </w:pPr>
          </w:p>
        </w:tc>
        <w:tc>
          <w:tcPr>
            <w:tcW w:w="1436" w:type="dxa"/>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7" w:type="dxa"/>
            <w:vAlign w:val="center"/>
          </w:tcPr>
          <w:p>
            <w:pPr>
              <w:spacing w:line="360" w:lineRule="auto"/>
              <w:jc w:val="center"/>
              <w:rPr>
                <w:rFonts w:hint="eastAsia"/>
              </w:rPr>
            </w:pPr>
          </w:p>
        </w:tc>
        <w:tc>
          <w:tcPr>
            <w:tcW w:w="3995" w:type="dxa"/>
            <w:vAlign w:val="center"/>
          </w:tcPr>
          <w:p>
            <w:pPr>
              <w:spacing w:line="360" w:lineRule="auto"/>
              <w:rPr>
                <w:rFonts w:hint="eastAsia"/>
              </w:rPr>
            </w:pPr>
          </w:p>
        </w:tc>
        <w:tc>
          <w:tcPr>
            <w:tcW w:w="1882" w:type="dxa"/>
            <w:vAlign w:val="center"/>
          </w:tcPr>
          <w:p>
            <w:pPr>
              <w:spacing w:line="360" w:lineRule="auto"/>
              <w:jc w:val="center"/>
              <w:rPr>
                <w:rFonts w:hint="eastAsia" w:ascii="宋体" w:hAnsi="宋体"/>
              </w:rPr>
            </w:pPr>
          </w:p>
        </w:tc>
        <w:tc>
          <w:tcPr>
            <w:tcW w:w="1436" w:type="dxa"/>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7" w:type="dxa"/>
            <w:vAlign w:val="center"/>
          </w:tcPr>
          <w:p>
            <w:pPr>
              <w:spacing w:line="360" w:lineRule="auto"/>
              <w:jc w:val="center"/>
              <w:rPr>
                <w:rFonts w:hint="eastAsia"/>
              </w:rPr>
            </w:pPr>
          </w:p>
        </w:tc>
        <w:tc>
          <w:tcPr>
            <w:tcW w:w="3995" w:type="dxa"/>
            <w:vAlign w:val="center"/>
          </w:tcPr>
          <w:p>
            <w:pPr>
              <w:spacing w:line="360" w:lineRule="auto"/>
              <w:rPr>
                <w:rFonts w:hint="eastAsia"/>
              </w:rPr>
            </w:pPr>
          </w:p>
        </w:tc>
        <w:tc>
          <w:tcPr>
            <w:tcW w:w="1882" w:type="dxa"/>
            <w:vAlign w:val="center"/>
          </w:tcPr>
          <w:p>
            <w:pPr>
              <w:spacing w:line="360" w:lineRule="auto"/>
              <w:jc w:val="center"/>
              <w:rPr>
                <w:rFonts w:hint="eastAsia" w:ascii="宋体" w:hAnsi="宋体"/>
              </w:rPr>
            </w:pPr>
          </w:p>
        </w:tc>
        <w:tc>
          <w:tcPr>
            <w:tcW w:w="1436" w:type="dxa"/>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7" w:type="dxa"/>
            <w:vAlign w:val="center"/>
          </w:tcPr>
          <w:p>
            <w:pPr>
              <w:spacing w:line="360" w:lineRule="auto"/>
              <w:jc w:val="center"/>
              <w:rPr>
                <w:rFonts w:hint="eastAsia"/>
              </w:rPr>
            </w:pPr>
          </w:p>
        </w:tc>
        <w:tc>
          <w:tcPr>
            <w:tcW w:w="3995" w:type="dxa"/>
            <w:vAlign w:val="center"/>
          </w:tcPr>
          <w:p>
            <w:pPr>
              <w:spacing w:line="360" w:lineRule="auto"/>
              <w:rPr>
                <w:rFonts w:hint="eastAsia"/>
              </w:rPr>
            </w:pPr>
          </w:p>
        </w:tc>
        <w:tc>
          <w:tcPr>
            <w:tcW w:w="1882" w:type="dxa"/>
            <w:vAlign w:val="center"/>
          </w:tcPr>
          <w:p>
            <w:pPr>
              <w:spacing w:line="360" w:lineRule="auto"/>
              <w:jc w:val="center"/>
              <w:rPr>
                <w:rFonts w:hint="eastAsia" w:ascii="宋体" w:hAnsi="宋体"/>
              </w:rPr>
            </w:pPr>
          </w:p>
        </w:tc>
        <w:tc>
          <w:tcPr>
            <w:tcW w:w="1436" w:type="dxa"/>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7" w:type="dxa"/>
            <w:vAlign w:val="center"/>
          </w:tcPr>
          <w:p>
            <w:pPr>
              <w:spacing w:line="360" w:lineRule="auto"/>
              <w:jc w:val="center"/>
              <w:rPr>
                <w:rFonts w:hint="eastAsia"/>
              </w:rPr>
            </w:pPr>
          </w:p>
        </w:tc>
        <w:tc>
          <w:tcPr>
            <w:tcW w:w="3995" w:type="dxa"/>
            <w:vAlign w:val="center"/>
          </w:tcPr>
          <w:p>
            <w:pPr>
              <w:spacing w:line="360" w:lineRule="auto"/>
              <w:rPr>
                <w:rFonts w:hint="eastAsia"/>
              </w:rPr>
            </w:pPr>
          </w:p>
        </w:tc>
        <w:tc>
          <w:tcPr>
            <w:tcW w:w="1882" w:type="dxa"/>
            <w:vAlign w:val="center"/>
          </w:tcPr>
          <w:p>
            <w:pPr>
              <w:spacing w:line="360" w:lineRule="auto"/>
              <w:jc w:val="center"/>
              <w:rPr>
                <w:rFonts w:hint="eastAsia" w:ascii="宋体" w:hAnsi="宋体"/>
              </w:rPr>
            </w:pPr>
          </w:p>
        </w:tc>
        <w:tc>
          <w:tcPr>
            <w:tcW w:w="1436" w:type="dxa"/>
          </w:tcPr>
          <w:p>
            <w:pPr>
              <w:spacing w:line="360" w:lineRule="auto"/>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7" w:type="dxa"/>
            <w:vAlign w:val="center"/>
          </w:tcPr>
          <w:p>
            <w:pPr>
              <w:spacing w:line="360" w:lineRule="auto"/>
              <w:jc w:val="center"/>
              <w:rPr>
                <w:rFonts w:hint="eastAsia"/>
              </w:rPr>
            </w:pPr>
          </w:p>
        </w:tc>
        <w:tc>
          <w:tcPr>
            <w:tcW w:w="3995" w:type="dxa"/>
            <w:vAlign w:val="center"/>
          </w:tcPr>
          <w:p>
            <w:pPr>
              <w:spacing w:line="360" w:lineRule="auto"/>
              <w:rPr>
                <w:rFonts w:hint="eastAsia"/>
              </w:rPr>
            </w:pPr>
          </w:p>
        </w:tc>
        <w:tc>
          <w:tcPr>
            <w:tcW w:w="1882" w:type="dxa"/>
            <w:vAlign w:val="center"/>
          </w:tcPr>
          <w:p>
            <w:pPr>
              <w:spacing w:line="360" w:lineRule="auto"/>
              <w:jc w:val="center"/>
              <w:rPr>
                <w:rFonts w:hint="eastAsia" w:ascii="宋体" w:hAnsi="宋体"/>
              </w:rPr>
            </w:pPr>
          </w:p>
        </w:tc>
        <w:tc>
          <w:tcPr>
            <w:tcW w:w="1436" w:type="dxa"/>
          </w:tcPr>
          <w:p>
            <w:pPr>
              <w:spacing w:line="360" w:lineRule="auto"/>
              <w:rPr>
                <w:rFonts w:hint="eastAsia" w:ascii="宋体" w:hAnsi="宋体"/>
              </w:rPr>
            </w:pPr>
          </w:p>
        </w:tc>
      </w:tr>
    </w:tbl>
    <w:p>
      <w:pPr>
        <w:snapToGrid w:val="0"/>
        <w:spacing w:line="360" w:lineRule="auto"/>
        <w:ind w:firstLine="590" w:firstLineChars="245"/>
        <w:rPr>
          <w:rFonts w:hint="eastAsia" w:ascii="宋体" w:hAnsi="宋体"/>
          <w:b/>
          <w:bCs/>
          <w:sz w:val="24"/>
        </w:rPr>
      </w:pPr>
    </w:p>
    <w:p>
      <w:pPr>
        <w:spacing w:line="360" w:lineRule="auto"/>
        <w:outlineLvl w:val="1"/>
        <w:rPr>
          <w:rFonts w:hint="eastAsia" w:ascii="宋体" w:hAnsi="宋体"/>
          <w:b/>
          <w:bCs/>
          <w:sz w:val="24"/>
        </w:rPr>
      </w:pPr>
    </w:p>
    <w:p>
      <w:pPr>
        <w:tabs>
          <w:tab w:val="left" w:pos="676"/>
          <w:tab w:val="left" w:pos="2330"/>
          <w:tab w:val="left" w:pos="9230"/>
        </w:tabs>
        <w:autoSpaceDE w:val="0"/>
        <w:autoSpaceDN w:val="0"/>
        <w:adjustRightInd w:val="0"/>
        <w:spacing w:line="360" w:lineRule="auto"/>
        <w:jc w:val="both"/>
        <w:rPr>
          <w:rFonts w:ascii="宋体" w:hAnsi="宋体"/>
          <w:sz w:val="22"/>
          <w:szCs w:val="22"/>
        </w:rPr>
      </w:pPr>
      <w:r>
        <w:rPr>
          <w:rFonts w:hint="eastAsia" w:ascii="宋体" w:hAnsi="宋体"/>
          <w:sz w:val="22"/>
          <w:szCs w:val="22"/>
        </w:rPr>
        <w:t>供应商（公章）：</w:t>
      </w:r>
    </w:p>
    <w:p>
      <w:pPr>
        <w:tabs>
          <w:tab w:val="left" w:pos="676"/>
          <w:tab w:val="left" w:pos="2330"/>
          <w:tab w:val="left" w:pos="9230"/>
        </w:tabs>
        <w:autoSpaceDE w:val="0"/>
        <w:autoSpaceDN w:val="0"/>
        <w:adjustRightInd w:val="0"/>
        <w:spacing w:line="360" w:lineRule="auto"/>
        <w:jc w:val="both"/>
        <w:rPr>
          <w:rFonts w:hint="eastAsia" w:ascii="宋体" w:hAnsi="宋体"/>
          <w:sz w:val="22"/>
          <w:szCs w:val="22"/>
        </w:rPr>
      </w:pPr>
      <w:r>
        <w:rPr>
          <w:rFonts w:hint="eastAsia" w:ascii="宋体" w:hAnsi="宋体"/>
          <w:sz w:val="22"/>
          <w:szCs w:val="22"/>
        </w:rPr>
        <w:t>授权代表（签名或盖章）：</w:t>
      </w:r>
    </w:p>
    <w:p>
      <w:pPr>
        <w:tabs>
          <w:tab w:val="left" w:pos="676"/>
          <w:tab w:val="left" w:pos="2330"/>
          <w:tab w:val="left" w:pos="9230"/>
        </w:tabs>
        <w:autoSpaceDE w:val="0"/>
        <w:autoSpaceDN w:val="0"/>
        <w:adjustRightInd w:val="0"/>
        <w:spacing w:line="360" w:lineRule="auto"/>
        <w:jc w:val="both"/>
        <w:rPr>
          <w:rFonts w:hint="eastAsia"/>
          <w:sz w:val="22"/>
          <w:szCs w:val="22"/>
        </w:rPr>
        <w:sectPr>
          <w:pgSz w:w="11906" w:h="16838"/>
          <w:pgMar w:top="1440" w:right="1797" w:bottom="1440" w:left="1797" w:header="851" w:footer="992" w:gutter="0"/>
          <w:cols w:space="720" w:num="1"/>
          <w:titlePg/>
          <w:docGrid w:type="lines" w:linePitch="312" w:charSpace="0"/>
        </w:sectPr>
      </w:pPr>
      <w:r>
        <w:rPr>
          <w:rFonts w:hint="eastAsia" w:hAnsi="宋体"/>
          <w:sz w:val="22"/>
          <w:szCs w:val="22"/>
        </w:rPr>
        <w:t>日</w:t>
      </w:r>
      <w:r>
        <w:rPr>
          <w:rFonts w:hAnsi="宋体"/>
          <w:sz w:val="22"/>
          <w:szCs w:val="22"/>
        </w:rPr>
        <w:t xml:space="preserve">       </w:t>
      </w:r>
      <w:r>
        <w:rPr>
          <w:rFonts w:hint="eastAsia" w:hAnsi="宋体"/>
          <w:sz w:val="22"/>
          <w:szCs w:val="22"/>
        </w:rPr>
        <w:t>期：</w:t>
      </w:r>
    </w:p>
    <w:p>
      <w:pPr>
        <w:spacing w:line="360" w:lineRule="auto"/>
        <w:jc w:val="center"/>
        <w:rPr>
          <w:rFonts w:hint="eastAsia" w:ascii="小标宋" w:hAnsi="小标宋" w:eastAsia="小标宋" w:cs="小标宋"/>
          <w:b/>
          <w:sz w:val="44"/>
          <w:szCs w:val="44"/>
        </w:rPr>
      </w:pPr>
      <w:r>
        <w:rPr>
          <w:rFonts w:hint="eastAsia" w:ascii="小标宋" w:hAnsi="小标宋" w:eastAsia="小标宋" w:cs="小标宋"/>
          <w:b/>
          <w:sz w:val="32"/>
          <w:szCs w:val="32"/>
        </w:rPr>
        <w:t>九、技术商务文件</w:t>
      </w:r>
    </w:p>
    <w:p>
      <w:pPr>
        <w:pStyle w:val="24"/>
        <w:spacing w:line="360" w:lineRule="auto"/>
        <w:outlineLvl w:val="0"/>
        <w:rPr>
          <w:rFonts w:hint="eastAsia" w:hAnsi="宋体"/>
          <w:b/>
          <w:sz w:val="44"/>
          <w:szCs w:val="44"/>
        </w:rPr>
      </w:pPr>
    </w:p>
    <w:p>
      <w:pPr>
        <w:snapToGrid w:val="0"/>
        <w:spacing w:line="360" w:lineRule="auto"/>
        <w:jc w:val="center"/>
        <w:rPr>
          <w:rFonts w:hint="eastAsia" w:ascii="宋体" w:hAnsi="宋体"/>
          <w:sz w:val="22"/>
          <w:szCs w:val="22"/>
        </w:rPr>
      </w:pPr>
      <w:r>
        <w:rPr>
          <w:rFonts w:hint="eastAsia" w:ascii="宋体" w:hAnsi="宋体"/>
          <w:sz w:val="22"/>
          <w:szCs w:val="22"/>
        </w:rPr>
        <w:t>技术商务文件按技术商务评分表的内容进行编制，格式自拟。</w:t>
      </w:r>
    </w:p>
    <w:p>
      <w:pPr>
        <w:snapToGrid w:val="0"/>
        <w:spacing w:line="360" w:lineRule="auto"/>
        <w:rPr>
          <w:rFonts w:hint="eastAsia" w:ascii="宋体" w:hAnsi="宋体"/>
          <w:sz w:val="22"/>
          <w:szCs w:val="22"/>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napToGrid w:val="0"/>
        <w:spacing w:line="360" w:lineRule="auto"/>
        <w:rPr>
          <w:rFonts w:hint="eastAsia" w:ascii="宋体" w:hAnsi="宋体"/>
          <w:szCs w:val="21"/>
        </w:rPr>
      </w:pPr>
    </w:p>
    <w:p>
      <w:pPr>
        <w:spacing w:line="360" w:lineRule="auto"/>
        <w:jc w:val="center"/>
        <w:rPr>
          <w:rFonts w:hint="eastAsia" w:ascii="小标宋" w:hAnsi="小标宋" w:eastAsia="小标宋" w:cs="小标宋"/>
          <w:b/>
          <w:sz w:val="32"/>
          <w:szCs w:val="32"/>
        </w:rPr>
      </w:pPr>
      <w:r>
        <w:rPr>
          <w:rFonts w:hint="eastAsia" w:ascii="小标宋" w:hAnsi="小标宋" w:eastAsia="小标宋" w:cs="小标宋"/>
          <w:b/>
          <w:sz w:val="32"/>
          <w:szCs w:val="32"/>
        </w:rPr>
        <w:t>十、供应商认为需要提供的其他文件</w:t>
      </w:r>
    </w:p>
    <w:p>
      <w:pPr>
        <w:pStyle w:val="53"/>
        <w:ind w:firstLine="420"/>
        <w:rPr>
          <w:lang w:val="en-US"/>
        </w:rPr>
      </w:pPr>
    </w:p>
    <w:sectPr>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000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alisto MT">
    <w:panose1 w:val="02040603050505030304"/>
    <w:charset w:val="00"/>
    <w:family w:val="roman"/>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仿宋体">
    <w:altName w:val="仿宋"/>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小标宋">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1027"/>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pStyle w:val="30"/>
                            <w:jc w:val="right"/>
                          </w:pPr>
                          <w:r>
                            <w:fldChar w:fldCharType="begin"/>
                          </w:r>
                          <w:r>
                            <w:instrText xml:space="preserve"> PAGE   \* MERGEFORMAT </w:instrText>
                          </w:r>
                          <w:r>
                            <w:fldChar w:fldCharType="separate"/>
                          </w:r>
                          <w:r>
                            <w:rPr>
                              <w:lang w:val="zh-CN"/>
                            </w:rPr>
                            <w:t>7</w:t>
                          </w:r>
                          <w:r>
                            <w:fldChar w:fldCharType="end"/>
                          </w:r>
                        </w:p>
                      </w:txbxContent>
                    </wps:txbx>
                    <wps:bodyPr wrap="none" lIns="0" tIns="0" rIns="0" bIns="0" upright="0">
                      <a:spAutoFit/>
                    </wps:bodyPr>
                  </wps:wsp>
                </a:graphicData>
              </a:graphic>
            </wp:anchor>
          </w:drawing>
        </mc:Choice>
        <mc:Fallback>
          <w:pict>
            <v:rect id="文本框 1027"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L/SwtAAAAADAQAADwAAAAAAAAABACAAAAAiAAAAZHJzL2Rvd25yZXYu&#10;eG1sUEsBAhQAFAAAAAgAh07iQF3ITQjKAQAAiAMAAA4AAAAAAAAAAQAgAAAAHwEAAGRycy9lMm9E&#10;b2MueG1sUEsFBgAAAAAGAAYAWQEAAFsFAAAAAA==&#10;">
              <v:fill on="f" focussize="0,0"/>
              <v:stroke on="f"/>
              <v:imagedata o:title=""/>
              <o:lock v:ext="edit" aspectratio="f"/>
              <v:textbox inset="0mm,0mm,0mm,0mm" style="mso-fit-shape-to-text:t;">
                <w:txbxContent>
                  <w:p>
                    <w:pPr>
                      <w:pStyle w:val="30"/>
                      <w:jc w:val="right"/>
                    </w:pPr>
                    <w:r>
                      <w:fldChar w:fldCharType="begin"/>
                    </w:r>
                    <w:r>
                      <w:instrText xml:space="preserve"> PAGE   \* MERGEFORMAT </w:instrText>
                    </w:r>
                    <w:r>
                      <w:fldChar w:fldCharType="separate"/>
                    </w:r>
                    <w:r>
                      <w:rPr>
                        <w:lang w:val="zh-CN"/>
                      </w:rPr>
                      <w:t>7</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4098" name="文本框 1026"/>
              <wp:cNvGraphicFramePr/>
              <a:graphic xmlns:a="http://schemas.openxmlformats.org/drawingml/2006/main">
                <a:graphicData uri="http://schemas.microsoft.com/office/word/2010/wordprocessingShape">
                  <wps:wsp>
                    <wps:cNvSpPr/>
                    <wps:spPr>
                      <a:xfrm>
                        <a:off x="0" y="0"/>
                        <a:ext cx="57785" cy="131445"/>
                      </a:xfrm>
                      <a:prstGeom prst="rect">
                        <a:avLst/>
                      </a:prstGeom>
                      <a:ln>
                        <a:noFill/>
                      </a:ln>
                    </wps:spPr>
                    <wps:txbx>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79</w:t>
                          </w:r>
                          <w:r>
                            <w:rPr>
                              <w:rFonts w:hint="eastAsia"/>
                            </w:rPr>
                            <w:fldChar w:fldCharType="end"/>
                          </w:r>
                        </w:p>
                      </w:txbxContent>
                    </wps:txbx>
                    <wps:bodyPr wrap="none" lIns="0" tIns="0" rIns="0" bIns="0" upright="0">
                      <a:spAutoFit/>
                    </wps:bodyPr>
                  </wps:wsp>
                </a:graphicData>
              </a:graphic>
            </wp:anchor>
          </w:drawing>
        </mc:Choice>
        <mc:Fallback>
          <w:pict>
            <v:rect id="文本框 1026" o:spid="_x0000_s1026" o:spt="1"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RY/VtEAAAACAQAADwAAAAAAAAABACAAAAAiAAAAZHJzL2Rvd25yZXYu&#10;eG1sUEsBAhQAFAAAAAgAh07iQJwqzWnJAQAAhwMAAA4AAAAAAAAAAQAgAAAAIAEAAGRycy9lMm9E&#10;b2MueG1sUEsFBgAAAAAGAAYAWQEAAFsFAAAAAA==&#10;">
              <v:fill on="f" focussize="0,0"/>
              <v:stroke on="f"/>
              <v:imagedata o:title=""/>
              <o:lock v:ext="edit" aspectratio="f"/>
              <v:textbox inset="0mm,0mm,0mm,0mm" style="mso-fit-shape-to-text:t;">
                <w:txbxContent>
                  <w:p>
                    <w:pPr>
                      <w:pStyle w:val="30"/>
                      <w:rPr>
                        <w:rFonts w:hint="eastAsia"/>
                      </w:rPr>
                    </w:pPr>
                    <w:r>
                      <w:rPr>
                        <w:rFonts w:hint="eastAsia"/>
                      </w:rPr>
                      <w:fldChar w:fldCharType="begin"/>
                    </w:r>
                    <w:r>
                      <w:rPr>
                        <w:rFonts w:hint="eastAsia"/>
                      </w:rPr>
                      <w:instrText xml:space="preserve"> PAGE  \* MERGEFORMAT </w:instrText>
                    </w:r>
                    <w:r>
                      <w:rPr>
                        <w:rFonts w:hint="eastAsia"/>
                      </w:rPr>
                      <w:fldChar w:fldCharType="separate"/>
                    </w:r>
                    <w:r>
                      <w:t>79</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decimal"/>
      <w:lvlText w:val="%1."/>
      <w:lvlJc w:val="left"/>
      <w:pPr>
        <w:tabs>
          <w:tab w:val="left" w:pos="312"/>
        </w:tabs>
      </w:pPr>
    </w:lvl>
  </w:abstractNum>
  <w:abstractNum w:abstractNumId="2">
    <w:nsid w:val="00000002"/>
    <w:multiLevelType w:val="singleLevel"/>
    <w:tmpl w:val="00000002"/>
    <w:lvl w:ilvl="0" w:tentative="0">
      <w:start w:val="3"/>
      <w:numFmt w:val="decimal"/>
      <w:lvlText w:val="%1."/>
      <w:lvlJc w:val="left"/>
      <w:pPr>
        <w:tabs>
          <w:tab w:val="left" w:pos="312"/>
        </w:tabs>
      </w:pPr>
    </w:lvl>
  </w:abstractNum>
  <w:abstractNum w:abstractNumId="3">
    <w:nsid w:val="00000003"/>
    <w:multiLevelType w:val="singleLevel"/>
    <w:tmpl w:val="00000003"/>
    <w:lvl w:ilvl="0" w:tentative="0">
      <w:start w:val="1"/>
      <w:numFmt w:val="decimal"/>
      <w:lvlText w:val="%1."/>
      <w:lvlJc w:val="left"/>
      <w:pPr>
        <w:tabs>
          <w:tab w:val="left" w:pos="312"/>
        </w:tabs>
      </w:pPr>
    </w:lvl>
  </w:abstractNum>
  <w:abstractNum w:abstractNumId="4">
    <w:nsid w:val="00000004"/>
    <w:multiLevelType w:val="singleLevel"/>
    <w:tmpl w:val="00000004"/>
    <w:lvl w:ilvl="0" w:tentative="0">
      <w:start w:val="2"/>
      <w:numFmt w:val="chineseCounting"/>
      <w:suff w:val="nothing"/>
      <w:lvlText w:val="%1、"/>
      <w:lvlJc w:val="left"/>
      <w:rPr>
        <w:rFonts w:hint="eastAsia"/>
      </w:rPr>
    </w:lvl>
  </w:abstractNum>
  <w:abstractNum w:abstractNumId="5">
    <w:nsid w:val="00000005"/>
    <w:multiLevelType w:val="multilevel"/>
    <w:tmpl w:val="00000005"/>
    <w:lvl w:ilvl="0" w:tentative="0">
      <w:start w:val="2"/>
      <w:numFmt w:val="decimal"/>
      <w:pStyle w:val="3"/>
      <w:lvlText w:val="%1"/>
      <w:lvlJc w:val="left"/>
      <w:pPr>
        <w:tabs>
          <w:tab w:val="left" w:pos="630"/>
        </w:tabs>
        <w:ind w:left="630" w:hanging="630"/>
      </w:pPr>
      <w:rPr>
        <w:rFonts w:hint="default"/>
      </w:rPr>
    </w:lvl>
    <w:lvl w:ilvl="1" w:tentative="0">
      <w:start w:val="1"/>
      <w:numFmt w:val="decimal"/>
      <w:lvlText w:val="%1.%2"/>
      <w:lvlJc w:val="left"/>
      <w:pPr>
        <w:tabs>
          <w:tab w:val="left" w:pos="630"/>
        </w:tabs>
        <w:ind w:left="630" w:hanging="63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6">
    <w:nsid w:val="00000006"/>
    <w:multiLevelType w:val="singleLevel"/>
    <w:tmpl w:val="00000006"/>
    <w:lvl w:ilvl="0" w:tentative="0">
      <w:start w:val="1"/>
      <w:numFmt w:val="decimal"/>
      <w:lvlText w:val="%1."/>
      <w:lvlJc w:val="left"/>
      <w:pPr>
        <w:tabs>
          <w:tab w:val="left" w:pos="312"/>
        </w:tabs>
      </w:pPr>
    </w:lvl>
  </w:abstractNum>
  <w:abstractNum w:abstractNumId="7">
    <w:nsid w:val="00000007"/>
    <w:multiLevelType w:val="singleLevel"/>
    <w:tmpl w:val="00000007"/>
    <w:lvl w:ilvl="0" w:tentative="0">
      <w:start w:val="7"/>
      <w:numFmt w:val="chineseCounting"/>
      <w:suff w:val="nothing"/>
      <w:lvlText w:val="%1、"/>
      <w:lvlJc w:val="left"/>
      <w:rPr>
        <w:rFonts w:hint="eastAsia"/>
      </w:rPr>
    </w:lvl>
  </w:abstractNum>
  <w:abstractNum w:abstractNumId="8">
    <w:nsid w:val="00000008"/>
    <w:multiLevelType w:val="singleLevel"/>
    <w:tmpl w:val="00000008"/>
    <w:lvl w:ilvl="0" w:tentative="0">
      <w:start w:val="1"/>
      <w:numFmt w:val="decimal"/>
      <w:suff w:val="nothing"/>
      <w:lvlText w:val="（%1）"/>
      <w:lvlJc w:val="left"/>
    </w:lvl>
  </w:abstractNum>
  <w:abstractNum w:abstractNumId="9">
    <w:nsid w:val="00000009"/>
    <w:multiLevelType w:val="singleLevel"/>
    <w:tmpl w:val="00000009"/>
    <w:lvl w:ilvl="0" w:tentative="0">
      <w:start w:val="1"/>
      <w:numFmt w:val="decimal"/>
      <w:suff w:val="nothing"/>
      <w:lvlText w:val="%1）"/>
      <w:lvlJc w:val="left"/>
    </w:lvl>
  </w:abstractNum>
  <w:abstractNum w:abstractNumId="10">
    <w:nsid w:val="0000000A"/>
    <w:multiLevelType w:val="singleLevel"/>
    <w:tmpl w:val="0000000A"/>
    <w:lvl w:ilvl="0" w:tentative="0">
      <w:start w:val="4"/>
      <w:numFmt w:val="decimal"/>
      <w:lvlText w:val="%1."/>
      <w:lvlJc w:val="left"/>
      <w:pPr>
        <w:tabs>
          <w:tab w:val="left" w:pos="312"/>
        </w:tabs>
      </w:pPr>
    </w:lvl>
  </w:abstractNum>
  <w:num w:numId="1">
    <w:abstractNumId w:val="5"/>
  </w:num>
  <w:num w:numId="2">
    <w:abstractNumId w:val="7"/>
  </w:num>
  <w:num w:numId="3">
    <w:abstractNumId w:val="2"/>
  </w:num>
  <w:num w:numId="4">
    <w:abstractNumId w:val="10"/>
  </w:num>
  <w:num w:numId="5">
    <w:abstractNumId w:val="8"/>
  </w:num>
  <w:num w:numId="6">
    <w:abstractNumId w:val="9"/>
  </w:num>
  <w:num w:numId="7">
    <w:abstractNumId w:val="1"/>
  </w:num>
  <w:num w:numId="8">
    <w:abstractNumId w:val="0"/>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Yzc0NjIxZjBhYTg4YzFiYzkxNTJhOGE4OTZlY2MifQ=="/>
  </w:docVars>
  <w:rsids>
    <w:rsidRoot w:val="00000000"/>
    <w:rsid w:val="030D36B1"/>
    <w:rsid w:val="08D272AD"/>
    <w:rsid w:val="100625C1"/>
    <w:rsid w:val="1A75168F"/>
    <w:rsid w:val="1E940AD4"/>
    <w:rsid w:val="2D7904AF"/>
    <w:rsid w:val="327F767C"/>
    <w:rsid w:val="3D3703EA"/>
    <w:rsid w:val="3E8A32FB"/>
    <w:rsid w:val="527544A9"/>
    <w:rsid w:val="577720D4"/>
    <w:rsid w:val="5F4A6B41"/>
    <w:rsid w:val="66D811CD"/>
    <w:rsid w:val="69D95737"/>
    <w:rsid w:val="6D11105A"/>
    <w:rsid w:val="6EB21590"/>
    <w:rsid w:val="6F6E7207"/>
    <w:rsid w:val="709C5835"/>
    <w:rsid w:val="78CC0106"/>
    <w:rsid w:val="7CB254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link w:val="5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autoRedefine/>
    <w:qFormat/>
    <w:uiPriority w:val="0"/>
    <w:pPr>
      <w:keepLines/>
      <w:widowControl w:val="0"/>
      <w:numPr>
        <w:ilvl w:val="0"/>
        <w:numId w:val="1"/>
      </w:numPr>
      <w:tabs>
        <w:tab w:val="clear" w:pos="630"/>
      </w:tabs>
      <w:spacing w:before="468" w:beforeLines="150" w:after="156" w:afterLines="50"/>
      <w:jc w:val="both"/>
      <w:outlineLvl w:val="1"/>
    </w:pPr>
    <w:rPr>
      <w:rFonts w:ascii="宋体" w:hAnsi="Arial"/>
      <w:b/>
      <w:bCs/>
      <w:sz w:val="24"/>
      <w:szCs w:val="32"/>
    </w:rPr>
  </w:style>
  <w:style w:type="paragraph" w:styleId="4">
    <w:name w:val="heading 3"/>
    <w:basedOn w:val="1"/>
    <w:next w:val="5"/>
    <w:link w:val="56"/>
    <w:autoRedefine/>
    <w:qFormat/>
    <w:uiPriority w:val="0"/>
    <w:pPr>
      <w:widowControl w:val="0"/>
      <w:spacing w:line="360" w:lineRule="auto"/>
      <w:jc w:val="both"/>
      <w:outlineLvl w:val="2"/>
    </w:pPr>
    <w:rPr>
      <w:rFonts w:ascii="宋体"/>
      <w:sz w:val="20"/>
    </w:rPr>
  </w:style>
  <w:style w:type="paragraph" w:styleId="6">
    <w:name w:val="heading 4"/>
    <w:basedOn w:val="1"/>
    <w:next w:val="1"/>
    <w:link w:val="57"/>
    <w:autoRedefine/>
    <w:qFormat/>
    <w:uiPriority w:val="0"/>
    <w:pPr>
      <w:keepNext/>
      <w:keepLines/>
      <w:widowControl w:val="0"/>
      <w:spacing w:before="280" w:after="290" w:line="374" w:lineRule="auto"/>
      <w:jc w:val="both"/>
      <w:outlineLvl w:val="3"/>
    </w:pPr>
    <w:rPr>
      <w:rFonts w:ascii="Arial" w:hAnsi="Arial" w:eastAsia="黑体"/>
      <w:b/>
      <w:bCs/>
      <w:kern w:val="2"/>
      <w:sz w:val="28"/>
      <w:szCs w:val="28"/>
    </w:rPr>
  </w:style>
  <w:style w:type="paragraph" w:styleId="7">
    <w:name w:val="heading 5"/>
    <w:basedOn w:val="1"/>
    <w:next w:val="1"/>
    <w:link w:val="58"/>
    <w:autoRedefine/>
    <w:qFormat/>
    <w:uiPriority w:val="0"/>
    <w:pPr>
      <w:keepNext/>
      <w:keepLines/>
      <w:adjustRightInd w:val="0"/>
      <w:spacing w:line="288" w:lineRule="auto"/>
      <w:textAlignment w:val="baseline"/>
      <w:outlineLvl w:val="4"/>
    </w:pPr>
    <w:rPr>
      <w:rFonts w:ascii="Arial"/>
      <w:sz w:val="28"/>
    </w:rPr>
  </w:style>
  <w:style w:type="paragraph" w:styleId="8">
    <w:name w:val="heading 6"/>
    <w:basedOn w:val="1"/>
    <w:next w:val="1"/>
    <w:link w:val="59"/>
    <w:autoRedefine/>
    <w:qFormat/>
    <w:uiPriority w:val="0"/>
    <w:pPr>
      <w:keepNext/>
      <w:keepLines/>
      <w:adjustRightInd w:val="0"/>
      <w:spacing w:line="288" w:lineRule="auto"/>
      <w:textAlignment w:val="baseline"/>
      <w:outlineLvl w:val="5"/>
    </w:pPr>
    <w:rPr>
      <w:rFonts w:ascii="Arial" w:hAnsi="Arial"/>
      <w:sz w:val="28"/>
    </w:rPr>
  </w:style>
  <w:style w:type="paragraph" w:styleId="9">
    <w:name w:val="heading 7"/>
    <w:basedOn w:val="1"/>
    <w:next w:val="1"/>
    <w:link w:val="60"/>
    <w:autoRedefine/>
    <w:qFormat/>
    <w:uiPriority w:val="0"/>
    <w:pPr>
      <w:keepNext/>
      <w:keepLines/>
      <w:adjustRightInd w:val="0"/>
      <w:spacing w:line="288" w:lineRule="auto"/>
      <w:textAlignment w:val="baseline"/>
      <w:outlineLvl w:val="6"/>
    </w:pPr>
    <w:rPr>
      <w:rFonts w:ascii="Arial"/>
      <w:sz w:val="28"/>
    </w:rPr>
  </w:style>
  <w:style w:type="paragraph" w:styleId="10">
    <w:name w:val="heading 8"/>
    <w:basedOn w:val="1"/>
    <w:next w:val="1"/>
    <w:link w:val="61"/>
    <w:autoRedefine/>
    <w:qFormat/>
    <w:uiPriority w:val="0"/>
    <w:pPr>
      <w:keepNext/>
      <w:keepLines/>
      <w:adjustRightInd w:val="0"/>
      <w:spacing w:line="288" w:lineRule="auto"/>
      <w:textAlignment w:val="baseline"/>
      <w:outlineLvl w:val="7"/>
    </w:pPr>
    <w:rPr>
      <w:rFonts w:ascii="Arial" w:hAnsi="Arial"/>
      <w:sz w:val="28"/>
    </w:rPr>
  </w:style>
  <w:style w:type="paragraph" w:styleId="11">
    <w:name w:val="heading 9"/>
    <w:basedOn w:val="1"/>
    <w:next w:val="1"/>
    <w:link w:val="62"/>
    <w:autoRedefine/>
    <w:qFormat/>
    <w:uiPriority w:val="0"/>
    <w:pPr>
      <w:keepNext/>
      <w:keepLines/>
      <w:adjustRightInd w:val="0"/>
      <w:spacing w:line="288" w:lineRule="auto"/>
      <w:textAlignment w:val="baseline"/>
      <w:outlineLvl w:val="8"/>
    </w:pPr>
    <w:rPr>
      <w:rFonts w:ascii="Arial" w:hAnsi="Arial"/>
      <w:sz w:val="28"/>
    </w:rPr>
  </w:style>
  <w:style w:type="character" w:default="1" w:styleId="46">
    <w:name w:val="Default Paragraph Font"/>
    <w:autoRedefine/>
    <w:qFormat/>
    <w:uiPriority w:val="1"/>
  </w:style>
  <w:style w:type="table" w:default="1" w:styleId="45">
    <w:name w:val="Normal Table"/>
    <w:autoRedefine/>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12">
    <w:name w:val="toc 7"/>
    <w:basedOn w:val="1"/>
    <w:next w:val="1"/>
    <w:autoRedefine/>
    <w:qFormat/>
    <w:uiPriority w:val="39"/>
    <w:pPr>
      <w:widowControl w:val="0"/>
      <w:ind w:left="1260"/>
    </w:pPr>
    <w:rPr>
      <w:rFonts w:ascii="Calibri" w:hAnsi="Calibri"/>
      <w:kern w:val="2"/>
      <w:sz w:val="18"/>
      <w:szCs w:val="18"/>
    </w:rPr>
  </w:style>
  <w:style w:type="paragraph" w:styleId="13">
    <w:name w:val="List Number 2"/>
    <w:basedOn w:val="1"/>
    <w:autoRedefine/>
    <w:qFormat/>
    <w:uiPriority w:val="0"/>
    <w:pPr>
      <w:widowControl w:val="0"/>
      <w:tabs>
        <w:tab w:val="left" w:pos="960"/>
      </w:tabs>
      <w:ind w:left="960" w:hanging="465"/>
      <w:jc w:val="both"/>
    </w:pPr>
    <w:rPr>
      <w:kern w:val="2"/>
    </w:rPr>
  </w:style>
  <w:style w:type="paragraph" w:styleId="14">
    <w:name w:val="caption"/>
    <w:basedOn w:val="1"/>
    <w:next w:val="1"/>
    <w:autoRedefine/>
    <w:qFormat/>
    <w:uiPriority w:val="0"/>
    <w:rPr>
      <w:rFonts w:ascii="Cambria" w:hAnsi="Cambria" w:eastAsia="黑体" w:cs="Times New Roman"/>
      <w:sz w:val="20"/>
    </w:rPr>
  </w:style>
  <w:style w:type="paragraph" w:styleId="15">
    <w:name w:val="List Bullet"/>
    <w:basedOn w:val="1"/>
    <w:qFormat/>
    <w:uiPriority w:val="0"/>
    <w:pPr>
      <w:widowControl w:val="0"/>
      <w:numPr>
        <w:ilvl w:val="0"/>
        <w:numId w:val="1"/>
      </w:numPr>
      <w:tabs>
        <w:tab w:val="left" w:pos="360"/>
      </w:tabs>
      <w:jc w:val="both"/>
    </w:pPr>
    <w:rPr>
      <w:kern w:val="2"/>
      <w:szCs w:val="24"/>
    </w:rPr>
  </w:style>
  <w:style w:type="paragraph" w:styleId="16">
    <w:name w:val="Document Map"/>
    <w:basedOn w:val="1"/>
    <w:link w:val="63"/>
    <w:qFormat/>
    <w:uiPriority w:val="0"/>
    <w:pPr>
      <w:widowControl w:val="0"/>
      <w:shd w:val="clear" w:color="auto" w:fill="000080"/>
      <w:jc w:val="both"/>
    </w:pPr>
    <w:rPr>
      <w:kern w:val="2"/>
      <w:szCs w:val="24"/>
    </w:rPr>
  </w:style>
  <w:style w:type="paragraph" w:styleId="17">
    <w:name w:val="annotation text"/>
    <w:basedOn w:val="1"/>
    <w:link w:val="64"/>
    <w:qFormat/>
    <w:uiPriority w:val="99"/>
  </w:style>
  <w:style w:type="paragraph" w:styleId="18">
    <w:name w:val="Salutation"/>
    <w:basedOn w:val="1"/>
    <w:next w:val="1"/>
    <w:link w:val="65"/>
    <w:qFormat/>
    <w:uiPriority w:val="0"/>
    <w:pPr>
      <w:widowControl w:val="0"/>
      <w:jc w:val="both"/>
    </w:pPr>
    <w:rPr>
      <w:kern w:val="2"/>
      <w:szCs w:val="21"/>
    </w:rPr>
  </w:style>
  <w:style w:type="paragraph" w:styleId="19">
    <w:name w:val="Body Text 3"/>
    <w:basedOn w:val="1"/>
    <w:link w:val="66"/>
    <w:qFormat/>
    <w:uiPriority w:val="0"/>
    <w:pPr>
      <w:spacing w:after="120"/>
    </w:pPr>
    <w:rPr>
      <w:sz w:val="16"/>
      <w:szCs w:val="16"/>
    </w:rPr>
  </w:style>
  <w:style w:type="paragraph" w:styleId="20">
    <w:name w:val="Body Text"/>
    <w:basedOn w:val="1"/>
    <w:next w:val="1"/>
    <w:link w:val="67"/>
    <w:qFormat/>
    <w:uiPriority w:val="0"/>
    <w:pPr>
      <w:spacing w:after="120"/>
    </w:pPr>
  </w:style>
  <w:style w:type="paragraph" w:styleId="21">
    <w:name w:val="Body Text Indent"/>
    <w:basedOn w:val="1"/>
    <w:link w:val="68"/>
    <w:qFormat/>
    <w:uiPriority w:val="0"/>
    <w:pPr>
      <w:spacing w:after="120"/>
      <w:ind w:left="420" w:leftChars="200"/>
    </w:pPr>
    <w:rPr>
      <w:sz w:val="20"/>
    </w:rPr>
  </w:style>
  <w:style w:type="paragraph" w:styleId="22">
    <w:name w:val="toc 5"/>
    <w:basedOn w:val="1"/>
    <w:next w:val="1"/>
    <w:autoRedefine/>
    <w:qFormat/>
    <w:uiPriority w:val="39"/>
    <w:pPr>
      <w:widowControl w:val="0"/>
      <w:ind w:left="840"/>
    </w:pPr>
    <w:rPr>
      <w:rFonts w:ascii="Calibri" w:hAnsi="Calibri"/>
      <w:kern w:val="2"/>
      <w:sz w:val="18"/>
      <w:szCs w:val="18"/>
    </w:rPr>
  </w:style>
  <w:style w:type="paragraph" w:styleId="23">
    <w:name w:val="toc 3"/>
    <w:basedOn w:val="1"/>
    <w:next w:val="1"/>
    <w:autoRedefine/>
    <w:qFormat/>
    <w:uiPriority w:val="39"/>
    <w:pPr>
      <w:ind w:left="840" w:leftChars="400"/>
    </w:pPr>
  </w:style>
  <w:style w:type="paragraph" w:styleId="24">
    <w:name w:val="Plain Text"/>
    <w:basedOn w:val="1"/>
    <w:link w:val="69"/>
    <w:autoRedefine/>
    <w:qFormat/>
    <w:uiPriority w:val="0"/>
    <w:pPr>
      <w:widowControl w:val="0"/>
      <w:jc w:val="both"/>
    </w:pPr>
    <w:rPr>
      <w:rFonts w:ascii="宋体" w:hAnsi="Courier New"/>
      <w:kern w:val="2"/>
    </w:rPr>
  </w:style>
  <w:style w:type="paragraph" w:styleId="25">
    <w:name w:val="toc 8"/>
    <w:basedOn w:val="1"/>
    <w:next w:val="1"/>
    <w:autoRedefine/>
    <w:qFormat/>
    <w:uiPriority w:val="39"/>
    <w:pPr>
      <w:widowControl w:val="0"/>
      <w:ind w:left="1470"/>
    </w:pPr>
    <w:rPr>
      <w:rFonts w:ascii="Calibri" w:hAnsi="Calibri"/>
      <w:kern w:val="2"/>
      <w:sz w:val="18"/>
      <w:szCs w:val="18"/>
    </w:rPr>
  </w:style>
  <w:style w:type="paragraph" w:styleId="26">
    <w:name w:val="Date"/>
    <w:basedOn w:val="1"/>
    <w:next w:val="1"/>
    <w:link w:val="70"/>
    <w:autoRedefine/>
    <w:qFormat/>
    <w:uiPriority w:val="0"/>
    <w:pPr>
      <w:widowControl w:val="0"/>
      <w:jc w:val="both"/>
    </w:pPr>
    <w:rPr>
      <w:sz w:val="20"/>
    </w:rPr>
  </w:style>
  <w:style w:type="paragraph" w:styleId="27">
    <w:name w:val="Body Text Indent 2"/>
    <w:basedOn w:val="1"/>
    <w:link w:val="71"/>
    <w:autoRedefine/>
    <w:qFormat/>
    <w:uiPriority w:val="0"/>
    <w:pPr>
      <w:spacing w:after="120" w:line="480" w:lineRule="auto"/>
      <w:ind w:left="420" w:leftChars="200"/>
    </w:pPr>
  </w:style>
  <w:style w:type="paragraph" w:styleId="28">
    <w:name w:val="endnote text"/>
    <w:basedOn w:val="1"/>
    <w:link w:val="72"/>
    <w:autoRedefine/>
    <w:qFormat/>
    <w:uiPriority w:val="0"/>
    <w:pPr>
      <w:widowControl w:val="0"/>
      <w:snapToGrid w:val="0"/>
    </w:pPr>
    <w:rPr>
      <w:sz w:val="20"/>
      <w:szCs w:val="24"/>
    </w:rPr>
  </w:style>
  <w:style w:type="paragraph" w:styleId="29">
    <w:name w:val="Balloon Text"/>
    <w:basedOn w:val="1"/>
    <w:link w:val="73"/>
    <w:autoRedefine/>
    <w:qFormat/>
    <w:uiPriority w:val="0"/>
    <w:rPr>
      <w:sz w:val="18"/>
      <w:szCs w:val="18"/>
    </w:rPr>
  </w:style>
  <w:style w:type="paragraph" w:styleId="30">
    <w:name w:val="footer"/>
    <w:basedOn w:val="1"/>
    <w:link w:val="74"/>
    <w:autoRedefine/>
    <w:qFormat/>
    <w:uiPriority w:val="99"/>
    <w:pPr>
      <w:tabs>
        <w:tab w:val="center" w:pos="4153"/>
        <w:tab w:val="right" w:pos="8306"/>
      </w:tabs>
      <w:snapToGrid w:val="0"/>
    </w:pPr>
    <w:rPr>
      <w:sz w:val="18"/>
      <w:szCs w:val="18"/>
    </w:rPr>
  </w:style>
  <w:style w:type="paragraph" w:styleId="31">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widowControl w:val="0"/>
      <w:spacing w:before="120" w:after="120"/>
    </w:pPr>
    <w:rPr>
      <w:b/>
      <w:bCs/>
      <w:caps/>
      <w:kern w:val="2"/>
      <w:sz w:val="20"/>
    </w:rPr>
  </w:style>
  <w:style w:type="paragraph" w:styleId="33">
    <w:name w:val="toc 4"/>
    <w:basedOn w:val="1"/>
    <w:next w:val="1"/>
    <w:qFormat/>
    <w:uiPriority w:val="39"/>
    <w:pPr>
      <w:widowControl w:val="0"/>
      <w:ind w:left="630"/>
    </w:pPr>
    <w:rPr>
      <w:rFonts w:ascii="Calibri" w:hAnsi="Calibri"/>
      <w:kern w:val="2"/>
      <w:sz w:val="18"/>
      <w:szCs w:val="18"/>
    </w:rPr>
  </w:style>
  <w:style w:type="paragraph" w:styleId="34">
    <w:name w:val="toc 6"/>
    <w:basedOn w:val="1"/>
    <w:next w:val="1"/>
    <w:qFormat/>
    <w:uiPriority w:val="39"/>
    <w:pPr>
      <w:widowControl w:val="0"/>
      <w:spacing w:line="360" w:lineRule="auto"/>
      <w:contextualSpacing/>
      <w:jc w:val="center"/>
    </w:pPr>
    <w:rPr>
      <w:rFonts w:ascii="Calibri" w:hAnsi="Calibri"/>
      <w:b/>
      <w:kern w:val="2"/>
      <w:sz w:val="32"/>
      <w:szCs w:val="32"/>
    </w:rPr>
  </w:style>
  <w:style w:type="paragraph" w:styleId="35">
    <w:name w:val="Body Text Indent 3"/>
    <w:basedOn w:val="1"/>
    <w:link w:val="76"/>
    <w:autoRedefine/>
    <w:qFormat/>
    <w:uiPriority w:val="0"/>
    <w:pPr>
      <w:widowControl w:val="0"/>
      <w:spacing w:after="120"/>
      <w:ind w:left="420" w:leftChars="200"/>
      <w:jc w:val="both"/>
    </w:pPr>
    <w:rPr>
      <w:kern w:val="2"/>
      <w:sz w:val="16"/>
      <w:szCs w:val="16"/>
    </w:rPr>
  </w:style>
  <w:style w:type="paragraph" w:styleId="36">
    <w:name w:val="toc 2"/>
    <w:basedOn w:val="1"/>
    <w:next w:val="1"/>
    <w:autoRedefine/>
    <w:qFormat/>
    <w:uiPriority w:val="39"/>
    <w:pPr>
      <w:widowControl w:val="0"/>
      <w:ind w:left="210"/>
    </w:pPr>
    <w:rPr>
      <w:smallCaps/>
      <w:kern w:val="2"/>
      <w:sz w:val="20"/>
    </w:rPr>
  </w:style>
  <w:style w:type="paragraph" w:styleId="37">
    <w:name w:val="toc 9"/>
    <w:basedOn w:val="1"/>
    <w:next w:val="1"/>
    <w:autoRedefine/>
    <w:qFormat/>
    <w:uiPriority w:val="39"/>
    <w:pPr>
      <w:widowControl w:val="0"/>
      <w:ind w:left="1680"/>
    </w:pPr>
    <w:rPr>
      <w:rFonts w:ascii="Calibri" w:hAnsi="Calibri"/>
      <w:kern w:val="2"/>
      <w:sz w:val="18"/>
      <w:szCs w:val="18"/>
    </w:rPr>
  </w:style>
  <w:style w:type="paragraph" w:styleId="38">
    <w:name w:val="Body Text 2"/>
    <w:basedOn w:val="1"/>
    <w:link w:val="77"/>
    <w:autoRedefine/>
    <w:qFormat/>
    <w:uiPriority w:val="0"/>
    <w:pPr>
      <w:widowControl w:val="0"/>
      <w:spacing w:after="120" w:line="480" w:lineRule="auto"/>
      <w:jc w:val="both"/>
    </w:pPr>
    <w:rPr>
      <w:kern w:val="2"/>
      <w:szCs w:val="24"/>
    </w:rPr>
  </w:style>
  <w:style w:type="paragraph" w:styleId="39">
    <w:name w:val="HTML Preformatted"/>
    <w:basedOn w:val="1"/>
    <w:link w:val="78"/>
    <w:autoRedefine/>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szCs w:val="24"/>
    </w:rPr>
  </w:style>
  <w:style w:type="paragraph" w:styleId="40">
    <w:name w:val="Normal (Web)"/>
    <w:basedOn w:val="1"/>
    <w:autoRedefine/>
    <w:qFormat/>
    <w:uiPriority w:val="99"/>
    <w:pPr>
      <w:spacing w:before="100" w:beforeAutospacing="1" w:after="100" w:afterAutospacing="1"/>
    </w:pPr>
    <w:rPr>
      <w:rFonts w:ascii="Arial Unicode MS" w:hAnsi="Arial Unicode MS" w:eastAsia="Times New Roman"/>
      <w:sz w:val="24"/>
      <w:szCs w:val="24"/>
    </w:rPr>
  </w:style>
  <w:style w:type="paragraph" w:styleId="41">
    <w:name w:val="index 1"/>
    <w:basedOn w:val="1"/>
    <w:next w:val="1"/>
    <w:autoRedefine/>
    <w:qFormat/>
    <w:uiPriority w:val="0"/>
    <w:pPr>
      <w:widowControl w:val="0"/>
      <w:jc w:val="both"/>
    </w:pPr>
    <w:rPr>
      <w:kern w:val="2"/>
      <w:szCs w:val="24"/>
    </w:rPr>
  </w:style>
  <w:style w:type="paragraph" w:styleId="42">
    <w:name w:val="Title"/>
    <w:basedOn w:val="1"/>
    <w:link w:val="79"/>
    <w:autoRedefine/>
    <w:qFormat/>
    <w:uiPriority w:val="0"/>
    <w:pPr>
      <w:widowControl w:val="0"/>
      <w:spacing w:line="360" w:lineRule="auto"/>
      <w:jc w:val="center"/>
      <w:textAlignment w:val="baseline"/>
      <w:outlineLvl w:val="0"/>
    </w:pPr>
    <w:rPr>
      <w:rFonts w:ascii="Arial" w:hAnsi="Arial" w:eastAsia="黑体"/>
      <w:b/>
      <w:sz w:val="48"/>
    </w:rPr>
  </w:style>
  <w:style w:type="paragraph" w:styleId="43">
    <w:name w:val="annotation subject"/>
    <w:basedOn w:val="17"/>
    <w:next w:val="17"/>
    <w:link w:val="80"/>
    <w:autoRedefine/>
    <w:qFormat/>
    <w:uiPriority w:val="0"/>
    <w:pPr>
      <w:widowControl w:val="0"/>
      <w:jc w:val="both"/>
    </w:pPr>
    <w:rPr>
      <w:b/>
      <w:bCs/>
      <w:kern w:val="2"/>
      <w:szCs w:val="24"/>
    </w:rPr>
  </w:style>
  <w:style w:type="paragraph" w:styleId="44">
    <w:name w:val="Body Text First Indent"/>
    <w:basedOn w:val="20"/>
    <w:link w:val="81"/>
    <w:autoRedefine/>
    <w:qFormat/>
    <w:uiPriority w:val="0"/>
    <w:pPr>
      <w:widowControl w:val="0"/>
      <w:spacing w:line="312" w:lineRule="auto"/>
      <w:ind w:firstLine="420"/>
      <w:jc w:val="both"/>
    </w:pPr>
    <w:rPr>
      <w:kern w:val="2"/>
      <w:szCs w:val="24"/>
    </w:r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basedOn w:val="46"/>
    <w:autoRedefine/>
    <w:qFormat/>
    <w:uiPriority w:val="99"/>
    <w:rPr>
      <w:color w:val="313E3E"/>
      <w:u w:val="none"/>
    </w:rPr>
  </w:style>
  <w:style w:type="character" w:styleId="50">
    <w:name w:val="Emphasis"/>
    <w:basedOn w:val="46"/>
    <w:autoRedefine/>
    <w:qFormat/>
    <w:uiPriority w:val="20"/>
    <w:rPr>
      <w:rFonts w:ascii="Arial" w:hAnsi="Arial" w:eastAsia="仿宋_GB2312" w:cs="Times New Roman"/>
      <w:color w:val="CC0000"/>
      <w:sz w:val="24"/>
      <w:szCs w:val="24"/>
    </w:rPr>
  </w:style>
  <w:style w:type="character" w:styleId="51">
    <w:name w:val="Hyperlink"/>
    <w:basedOn w:val="46"/>
    <w:autoRedefine/>
    <w:qFormat/>
    <w:uiPriority w:val="99"/>
    <w:rPr>
      <w:color w:val="313E3E"/>
      <w:sz w:val="18"/>
      <w:szCs w:val="18"/>
      <w:u w:val="none"/>
    </w:rPr>
  </w:style>
  <w:style w:type="character" w:styleId="52">
    <w:name w:val="annotation reference"/>
    <w:autoRedefine/>
    <w:qFormat/>
    <w:uiPriority w:val="0"/>
    <w:rPr>
      <w:sz w:val="21"/>
      <w:szCs w:val="21"/>
    </w:rPr>
  </w:style>
  <w:style w:type="paragraph" w:customStyle="1" w:styleId="53">
    <w:name w:val="首行缩进"/>
    <w:basedOn w:val="1"/>
    <w:autoRedefine/>
    <w:qFormat/>
    <w:uiPriority w:val="0"/>
    <w:pPr>
      <w:ind w:firstLine="480" w:firstLineChars="200"/>
    </w:pPr>
    <w:rPr>
      <w:lang w:val="zh-CN"/>
    </w:rPr>
  </w:style>
  <w:style w:type="character" w:customStyle="1" w:styleId="54">
    <w:name w:val="标题 1 Char"/>
    <w:link w:val="2"/>
    <w:autoRedefine/>
    <w:qFormat/>
    <w:uiPriority w:val="0"/>
    <w:rPr>
      <w:rFonts w:ascii="Times New Roman" w:hAnsi="Times New Roman" w:eastAsia="宋体" w:cs="Times New Roman"/>
      <w:b/>
      <w:bCs/>
      <w:kern w:val="44"/>
      <w:sz w:val="44"/>
      <w:szCs w:val="44"/>
    </w:rPr>
  </w:style>
  <w:style w:type="character" w:customStyle="1" w:styleId="55">
    <w:name w:val="标题 2 Char"/>
    <w:link w:val="3"/>
    <w:autoRedefine/>
    <w:qFormat/>
    <w:uiPriority w:val="0"/>
    <w:rPr>
      <w:rFonts w:ascii="宋体" w:hAnsi="Arial" w:eastAsia="宋体" w:cs="Times New Roman"/>
      <w:b/>
      <w:bCs/>
      <w:kern w:val="0"/>
      <w:sz w:val="24"/>
      <w:szCs w:val="32"/>
    </w:rPr>
  </w:style>
  <w:style w:type="character" w:customStyle="1" w:styleId="56">
    <w:name w:val="标题 3 Char"/>
    <w:link w:val="4"/>
    <w:autoRedefine/>
    <w:qFormat/>
    <w:uiPriority w:val="0"/>
    <w:rPr>
      <w:rFonts w:ascii="宋体" w:hAnsi="Times New Roman" w:eastAsia="宋体" w:cs="Times New Roman"/>
      <w:kern w:val="0"/>
      <w:szCs w:val="20"/>
    </w:rPr>
  </w:style>
  <w:style w:type="character" w:customStyle="1" w:styleId="57">
    <w:name w:val="标题 4 Char"/>
    <w:basedOn w:val="46"/>
    <w:link w:val="6"/>
    <w:autoRedefine/>
    <w:qFormat/>
    <w:uiPriority w:val="0"/>
    <w:rPr>
      <w:rFonts w:ascii="Arial" w:hAnsi="Arial" w:eastAsia="黑体"/>
      <w:b/>
      <w:bCs/>
      <w:kern w:val="2"/>
      <w:sz w:val="28"/>
      <w:szCs w:val="28"/>
    </w:rPr>
  </w:style>
  <w:style w:type="character" w:customStyle="1" w:styleId="58">
    <w:name w:val="标题 5 Char"/>
    <w:basedOn w:val="46"/>
    <w:link w:val="7"/>
    <w:autoRedefine/>
    <w:qFormat/>
    <w:uiPriority w:val="0"/>
    <w:rPr>
      <w:rFonts w:ascii="Arial"/>
      <w:sz w:val="28"/>
    </w:rPr>
  </w:style>
  <w:style w:type="character" w:customStyle="1" w:styleId="59">
    <w:name w:val="标题 6 Char"/>
    <w:basedOn w:val="46"/>
    <w:link w:val="8"/>
    <w:autoRedefine/>
    <w:qFormat/>
    <w:uiPriority w:val="0"/>
    <w:rPr>
      <w:rFonts w:ascii="Arial" w:hAnsi="Arial"/>
      <w:sz w:val="28"/>
    </w:rPr>
  </w:style>
  <w:style w:type="character" w:customStyle="1" w:styleId="60">
    <w:name w:val="标题 7 Char"/>
    <w:basedOn w:val="46"/>
    <w:link w:val="9"/>
    <w:autoRedefine/>
    <w:qFormat/>
    <w:uiPriority w:val="0"/>
    <w:rPr>
      <w:rFonts w:ascii="Arial"/>
      <w:sz w:val="28"/>
    </w:rPr>
  </w:style>
  <w:style w:type="character" w:customStyle="1" w:styleId="61">
    <w:name w:val="标题 8 Char"/>
    <w:basedOn w:val="46"/>
    <w:link w:val="10"/>
    <w:autoRedefine/>
    <w:qFormat/>
    <w:uiPriority w:val="0"/>
    <w:rPr>
      <w:rFonts w:ascii="Arial" w:hAnsi="Arial"/>
      <w:sz w:val="28"/>
    </w:rPr>
  </w:style>
  <w:style w:type="character" w:customStyle="1" w:styleId="62">
    <w:name w:val="标题 9 Char"/>
    <w:basedOn w:val="46"/>
    <w:link w:val="11"/>
    <w:autoRedefine/>
    <w:qFormat/>
    <w:uiPriority w:val="0"/>
    <w:rPr>
      <w:rFonts w:ascii="Arial" w:hAnsi="Arial"/>
      <w:sz w:val="28"/>
    </w:rPr>
  </w:style>
  <w:style w:type="character" w:customStyle="1" w:styleId="63">
    <w:name w:val="文档结构图 Char"/>
    <w:link w:val="16"/>
    <w:autoRedefine/>
    <w:qFormat/>
    <w:uiPriority w:val="0"/>
    <w:rPr>
      <w:kern w:val="2"/>
      <w:sz w:val="21"/>
      <w:szCs w:val="24"/>
      <w:shd w:val="clear" w:color="auto" w:fill="000080"/>
    </w:rPr>
  </w:style>
  <w:style w:type="character" w:customStyle="1" w:styleId="64">
    <w:name w:val="批注文字 Char1"/>
    <w:basedOn w:val="46"/>
    <w:link w:val="17"/>
    <w:autoRedefine/>
    <w:qFormat/>
    <w:uiPriority w:val="99"/>
    <w:rPr>
      <w:sz w:val="21"/>
    </w:rPr>
  </w:style>
  <w:style w:type="character" w:customStyle="1" w:styleId="65">
    <w:name w:val="称呼 Char"/>
    <w:basedOn w:val="46"/>
    <w:link w:val="18"/>
    <w:autoRedefine/>
    <w:qFormat/>
    <w:uiPriority w:val="0"/>
    <w:rPr>
      <w:kern w:val="2"/>
      <w:sz w:val="21"/>
      <w:szCs w:val="21"/>
    </w:rPr>
  </w:style>
  <w:style w:type="character" w:customStyle="1" w:styleId="66">
    <w:name w:val="正文文本 3 Char"/>
    <w:link w:val="19"/>
    <w:autoRedefine/>
    <w:qFormat/>
    <w:uiPriority w:val="0"/>
    <w:rPr>
      <w:sz w:val="16"/>
      <w:szCs w:val="16"/>
    </w:rPr>
  </w:style>
  <w:style w:type="character" w:customStyle="1" w:styleId="67">
    <w:name w:val="正文文本 Char1"/>
    <w:basedOn w:val="46"/>
    <w:link w:val="20"/>
    <w:autoRedefine/>
    <w:qFormat/>
    <w:uiPriority w:val="99"/>
    <w:rPr>
      <w:sz w:val="21"/>
    </w:rPr>
  </w:style>
  <w:style w:type="character" w:customStyle="1" w:styleId="68">
    <w:name w:val="正文文本缩进 Char"/>
    <w:link w:val="21"/>
    <w:autoRedefine/>
    <w:qFormat/>
    <w:uiPriority w:val="0"/>
    <w:rPr>
      <w:rFonts w:ascii="Times New Roman" w:hAnsi="Times New Roman" w:eastAsia="宋体" w:cs="Times New Roman"/>
      <w:kern w:val="0"/>
      <w:szCs w:val="20"/>
    </w:rPr>
  </w:style>
  <w:style w:type="character" w:customStyle="1" w:styleId="69">
    <w:name w:val="纯文本 Char"/>
    <w:link w:val="24"/>
    <w:autoRedefine/>
    <w:qFormat/>
    <w:uiPriority w:val="0"/>
    <w:rPr>
      <w:rFonts w:ascii="宋体" w:hAnsi="Courier New"/>
      <w:kern w:val="2"/>
      <w:sz w:val="21"/>
    </w:rPr>
  </w:style>
  <w:style w:type="character" w:customStyle="1" w:styleId="70">
    <w:name w:val="日期 Char"/>
    <w:link w:val="26"/>
    <w:autoRedefine/>
    <w:qFormat/>
    <w:uiPriority w:val="0"/>
    <w:rPr>
      <w:rFonts w:ascii="Times New Roman" w:hAnsi="Times New Roman" w:eastAsia="宋体" w:cs="Times New Roman"/>
      <w:szCs w:val="20"/>
    </w:rPr>
  </w:style>
  <w:style w:type="character" w:customStyle="1" w:styleId="71">
    <w:name w:val="正文文本缩进 2 Char"/>
    <w:link w:val="27"/>
    <w:autoRedefine/>
    <w:qFormat/>
    <w:uiPriority w:val="0"/>
    <w:rPr>
      <w:rFonts w:ascii="Times New Roman" w:hAnsi="Times New Roman"/>
      <w:sz w:val="21"/>
    </w:rPr>
  </w:style>
  <w:style w:type="character" w:customStyle="1" w:styleId="72">
    <w:name w:val="尾注文本 Char"/>
    <w:link w:val="28"/>
    <w:autoRedefine/>
    <w:qFormat/>
    <w:uiPriority w:val="0"/>
    <w:rPr>
      <w:szCs w:val="24"/>
    </w:rPr>
  </w:style>
  <w:style w:type="character" w:customStyle="1" w:styleId="73">
    <w:name w:val="批注框文本 Char"/>
    <w:link w:val="29"/>
    <w:autoRedefine/>
    <w:qFormat/>
    <w:uiPriority w:val="0"/>
    <w:rPr>
      <w:rFonts w:ascii="Times New Roman" w:hAnsi="Times New Roman"/>
      <w:sz w:val="18"/>
      <w:szCs w:val="18"/>
    </w:rPr>
  </w:style>
  <w:style w:type="character" w:customStyle="1" w:styleId="74">
    <w:name w:val="页脚 Char"/>
    <w:link w:val="30"/>
    <w:autoRedefine/>
    <w:qFormat/>
    <w:uiPriority w:val="99"/>
    <w:rPr>
      <w:rFonts w:ascii="Times New Roman" w:hAnsi="Times New Roman" w:eastAsia="宋体" w:cs="Times New Roman"/>
      <w:kern w:val="0"/>
      <w:sz w:val="18"/>
      <w:szCs w:val="18"/>
    </w:rPr>
  </w:style>
  <w:style w:type="character" w:customStyle="1" w:styleId="75">
    <w:name w:val="页眉 Char"/>
    <w:link w:val="31"/>
    <w:autoRedefine/>
    <w:qFormat/>
    <w:uiPriority w:val="0"/>
    <w:rPr>
      <w:rFonts w:eastAsia="宋体"/>
      <w:sz w:val="18"/>
      <w:szCs w:val="18"/>
    </w:rPr>
  </w:style>
  <w:style w:type="character" w:customStyle="1" w:styleId="76">
    <w:name w:val="正文文本缩进 3 Char"/>
    <w:link w:val="35"/>
    <w:autoRedefine/>
    <w:qFormat/>
    <w:uiPriority w:val="0"/>
    <w:rPr>
      <w:kern w:val="2"/>
      <w:sz w:val="16"/>
      <w:szCs w:val="16"/>
    </w:rPr>
  </w:style>
  <w:style w:type="character" w:customStyle="1" w:styleId="77">
    <w:name w:val="正文文本 2 Char"/>
    <w:link w:val="38"/>
    <w:autoRedefine/>
    <w:qFormat/>
    <w:uiPriority w:val="0"/>
    <w:rPr>
      <w:kern w:val="2"/>
      <w:sz w:val="21"/>
      <w:szCs w:val="24"/>
    </w:rPr>
  </w:style>
  <w:style w:type="character" w:customStyle="1" w:styleId="78">
    <w:name w:val="HTML 预设格式 Char"/>
    <w:link w:val="39"/>
    <w:autoRedefine/>
    <w:qFormat/>
    <w:uiPriority w:val="99"/>
    <w:rPr>
      <w:rFonts w:ascii="宋体" w:hAnsi="宋体" w:cs="宋体"/>
      <w:sz w:val="24"/>
      <w:szCs w:val="24"/>
    </w:rPr>
  </w:style>
  <w:style w:type="character" w:customStyle="1" w:styleId="79">
    <w:name w:val="标题 Char"/>
    <w:link w:val="42"/>
    <w:autoRedefine/>
    <w:qFormat/>
    <w:uiPriority w:val="0"/>
    <w:rPr>
      <w:rFonts w:ascii="Arial" w:hAnsi="Arial" w:eastAsia="黑体"/>
      <w:b/>
      <w:sz w:val="48"/>
    </w:rPr>
  </w:style>
  <w:style w:type="character" w:customStyle="1" w:styleId="80">
    <w:name w:val="批注主题 Char"/>
    <w:link w:val="43"/>
    <w:autoRedefine/>
    <w:qFormat/>
    <w:uiPriority w:val="0"/>
    <w:rPr>
      <w:b/>
      <w:bCs/>
      <w:kern w:val="2"/>
      <w:sz w:val="21"/>
      <w:szCs w:val="24"/>
    </w:rPr>
  </w:style>
  <w:style w:type="character" w:customStyle="1" w:styleId="81">
    <w:name w:val="正文首行缩进 Char"/>
    <w:basedOn w:val="82"/>
    <w:link w:val="44"/>
    <w:autoRedefine/>
    <w:qFormat/>
    <w:uiPriority w:val="0"/>
  </w:style>
  <w:style w:type="character" w:customStyle="1" w:styleId="82">
    <w:name w:val="正文文本 Char"/>
    <w:autoRedefine/>
    <w:qFormat/>
    <w:uiPriority w:val="0"/>
    <w:rPr>
      <w:rFonts w:eastAsia="宋体"/>
      <w:kern w:val="2"/>
      <w:sz w:val="21"/>
      <w:szCs w:val="24"/>
      <w:lang w:val="en-US" w:eastAsia="zh-CN" w:bidi="ar-SA"/>
    </w:rPr>
  </w:style>
  <w:style w:type="character" w:customStyle="1" w:styleId="83">
    <w:name w:val="条标题1.1.1 Char"/>
    <w:autoRedefine/>
    <w:qFormat/>
    <w:uiPriority w:val="0"/>
    <w:rPr>
      <w:rFonts w:eastAsia="宋体"/>
      <w:b/>
      <w:color w:val="000000"/>
      <w:kern w:val="2"/>
      <w:sz w:val="24"/>
      <w:szCs w:val="24"/>
      <w:lang w:val="en-US" w:eastAsia="zh-CN" w:bidi="ar-SA"/>
    </w:rPr>
  </w:style>
  <w:style w:type="character" w:customStyle="1" w:styleId="84">
    <w:name w:val="Font Style135"/>
    <w:autoRedefine/>
    <w:qFormat/>
    <w:uiPriority w:val="0"/>
    <w:rPr>
      <w:rFonts w:ascii="宋体" w:eastAsia="宋体" w:cs="宋体"/>
      <w:sz w:val="20"/>
      <w:szCs w:val="20"/>
    </w:rPr>
  </w:style>
  <w:style w:type="character" w:customStyle="1" w:styleId="85">
    <w:name w:val="章标 Char Char"/>
    <w:link w:val="86"/>
    <w:autoRedefine/>
    <w:qFormat/>
    <w:uiPriority w:val="0"/>
    <w:rPr>
      <w:rFonts w:ascii="黑体" w:hAnsi="黑体" w:eastAsia="黑体" w:cs="宋体"/>
      <w:b/>
      <w:bCs/>
      <w:kern w:val="44"/>
      <w:sz w:val="32"/>
      <w:szCs w:val="44"/>
    </w:rPr>
  </w:style>
  <w:style w:type="paragraph" w:customStyle="1" w:styleId="86">
    <w:name w:val="章标"/>
    <w:basedOn w:val="2"/>
    <w:link w:val="85"/>
    <w:autoRedefine/>
    <w:qFormat/>
    <w:uiPriority w:val="0"/>
    <w:pPr>
      <w:widowControl w:val="0"/>
      <w:spacing w:before="120" w:after="120" w:line="400" w:lineRule="exact"/>
      <w:jc w:val="center"/>
    </w:pPr>
    <w:rPr>
      <w:rFonts w:ascii="黑体" w:hAnsi="黑体" w:eastAsia="黑体"/>
      <w:sz w:val="32"/>
    </w:rPr>
  </w:style>
  <w:style w:type="character" w:customStyle="1" w:styleId="87">
    <w:name w:val="称呼 Char1"/>
    <w:basedOn w:val="46"/>
    <w:autoRedefine/>
    <w:qFormat/>
    <w:uiPriority w:val="99"/>
    <w:rPr>
      <w:sz w:val="21"/>
    </w:rPr>
  </w:style>
  <w:style w:type="character" w:customStyle="1" w:styleId="88">
    <w:name w:val="批注文字 Char"/>
    <w:autoRedefine/>
    <w:qFormat/>
    <w:uiPriority w:val="0"/>
    <w:rPr>
      <w:rFonts w:eastAsia="宋体"/>
      <w:kern w:val="2"/>
      <w:sz w:val="21"/>
      <w:szCs w:val="24"/>
      <w:lang w:val="en-US" w:eastAsia="zh-CN" w:bidi="ar-SA"/>
    </w:rPr>
  </w:style>
  <w:style w:type="character" w:customStyle="1" w:styleId="89">
    <w:name w:val="apple-converted-space"/>
    <w:basedOn w:val="46"/>
    <w:autoRedefine/>
    <w:qFormat/>
    <w:uiPriority w:val="0"/>
  </w:style>
  <w:style w:type="character" w:customStyle="1" w:styleId="90">
    <w:name w:val="附表 Char Char"/>
    <w:link w:val="91"/>
    <w:autoRedefine/>
    <w:qFormat/>
    <w:uiPriority w:val="0"/>
    <w:rPr>
      <w:rFonts w:ascii="楷体_GB2312" w:hAnsi="楷体_GB2312" w:eastAsia="楷体_GB2312"/>
      <w:b/>
      <w:color w:val="000000"/>
      <w:kern w:val="2"/>
      <w:sz w:val="24"/>
      <w:szCs w:val="24"/>
    </w:rPr>
  </w:style>
  <w:style w:type="paragraph" w:customStyle="1" w:styleId="91">
    <w:name w:val="附表"/>
    <w:basedOn w:val="92"/>
    <w:link w:val="90"/>
    <w:autoRedefine/>
    <w:qFormat/>
    <w:uiPriority w:val="0"/>
    <w:rPr>
      <w:rFonts w:ascii="楷体_GB2312" w:hAnsi="楷体_GB2312" w:eastAsia="楷体_GB2312"/>
    </w:rPr>
  </w:style>
  <w:style w:type="paragraph" w:customStyle="1" w:styleId="92">
    <w:name w:val="111"/>
    <w:basedOn w:val="4"/>
    <w:link w:val="93"/>
    <w:autoRedefine/>
    <w:qFormat/>
    <w:uiPriority w:val="0"/>
    <w:pPr>
      <w:keepNext/>
      <w:keepLines/>
      <w:spacing w:line="400" w:lineRule="exact"/>
    </w:pPr>
    <w:rPr>
      <w:rFonts w:ascii="Times New Roman" w:eastAsia="黑体"/>
      <w:b/>
      <w:color w:val="000000"/>
      <w:kern w:val="2"/>
      <w:sz w:val="24"/>
      <w:szCs w:val="24"/>
    </w:rPr>
  </w:style>
  <w:style w:type="character" w:customStyle="1" w:styleId="93">
    <w:name w:val="111 Char Char"/>
    <w:link w:val="92"/>
    <w:autoRedefine/>
    <w:qFormat/>
    <w:uiPriority w:val="0"/>
    <w:rPr>
      <w:rFonts w:eastAsia="黑体"/>
      <w:b/>
      <w:color w:val="000000"/>
      <w:kern w:val="2"/>
      <w:sz w:val="24"/>
      <w:szCs w:val="24"/>
    </w:rPr>
  </w:style>
  <w:style w:type="character" w:customStyle="1" w:styleId="94">
    <w:name w:val="节标 Char Char"/>
    <w:basedOn w:val="95"/>
    <w:link w:val="97"/>
    <w:autoRedefine/>
    <w:qFormat/>
    <w:uiPriority w:val="0"/>
  </w:style>
  <w:style w:type="character" w:customStyle="1" w:styleId="95">
    <w:name w:val="样式 标题 2 + Times New Roman 四号 非加粗 段前: 5 磅 段后: 0 磅 行距: 固定值 20... Char Char"/>
    <w:link w:val="96"/>
    <w:autoRedefine/>
    <w:qFormat/>
    <w:uiPriority w:val="0"/>
    <w:rPr>
      <w:rFonts w:ascii="Arial" w:hAnsi="Arial" w:eastAsia="黑体" w:cs="宋体"/>
      <w:b/>
      <w:color w:val="000000"/>
      <w:kern w:val="2"/>
      <w:sz w:val="28"/>
      <w:szCs w:val="24"/>
    </w:rPr>
  </w:style>
  <w:style w:type="paragraph" w:customStyle="1" w:styleId="96">
    <w:name w:val="样式 标题 2 + Times New Roman 四号 非加粗 段前: 5 磅 段后: 0 磅 行距: 固定值 20..."/>
    <w:basedOn w:val="3"/>
    <w:link w:val="95"/>
    <w:autoRedefine/>
    <w:qFormat/>
    <w:uiPriority w:val="0"/>
    <w:pPr>
      <w:keepNext/>
      <w:numPr>
        <w:ilvl w:val="0"/>
        <w:numId w:val="0"/>
      </w:numPr>
      <w:spacing w:before="100" w:after="0" w:line="400" w:lineRule="exact"/>
    </w:pPr>
    <w:rPr>
      <w:rFonts w:ascii="Arial" w:eastAsia="黑体"/>
      <w:bCs w:val="0"/>
      <w:color w:val="000000"/>
      <w:kern w:val="2"/>
      <w:sz w:val="28"/>
      <w:szCs w:val="24"/>
    </w:rPr>
  </w:style>
  <w:style w:type="paragraph" w:customStyle="1" w:styleId="97">
    <w:name w:val="节标"/>
    <w:basedOn w:val="96"/>
    <w:link w:val="94"/>
    <w:autoRedefine/>
    <w:qFormat/>
    <w:uiPriority w:val="0"/>
    <w:pPr>
      <w:spacing w:before="0" w:after="156" w:line="300" w:lineRule="auto"/>
      <w:jc w:val="center"/>
    </w:pPr>
  </w:style>
  <w:style w:type="character" w:customStyle="1" w:styleId="98">
    <w:name w:val="标题 Char2"/>
    <w:basedOn w:val="46"/>
    <w:autoRedefine/>
    <w:qFormat/>
    <w:uiPriority w:val="10"/>
    <w:rPr>
      <w:rFonts w:ascii="Cambria" w:hAnsi="Cambria" w:cs="Times New Roman"/>
      <w:b/>
      <w:bCs/>
      <w:sz w:val="32"/>
      <w:szCs w:val="32"/>
    </w:rPr>
  </w:style>
  <w:style w:type="character" w:customStyle="1" w:styleId="99">
    <w:name w:val="标题 Char1"/>
    <w:basedOn w:val="46"/>
    <w:autoRedefine/>
    <w:qFormat/>
    <w:uiPriority w:val="10"/>
    <w:rPr>
      <w:rFonts w:ascii="Cambria" w:hAnsi="Cambria" w:cs="Times New Roman"/>
      <w:b/>
      <w:bCs/>
      <w:sz w:val="32"/>
      <w:szCs w:val="32"/>
    </w:rPr>
  </w:style>
  <w:style w:type="character" w:customStyle="1" w:styleId="100">
    <w:name w:val="正文首行缩进 Char2"/>
    <w:basedOn w:val="67"/>
    <w:autoRedefine/>
    <w:qFormat/>
    <w:uiPriority w:val="99"/>
  </w:style>
  <w:style w:type="character" w:customStyle="1" w:styleId="101">
    <w:name w:val="文一 Char"/>
    <w:autoRedefine/>
    <w:qFormat/>
    <w:uiPriority w:val="0"/>
    <w:rPr>
      <w:rFonts w:eastAsia="宋体"/>
      <w:snapToGrid w:val="0"/>
      <w:spacing w:val="4"/>
      <w:sz w:val="24"/>
      <w:szCs w:val="24"/>
      <w:lang w:val="en-US" w:eastAsia="zh-CN" w:bidi="ar-SA"/>
    </w:rPr>
  </w:style>
  <w:style w:type="character" w:customStyle="1" w:styleId="102">
    <w:name w:val="正文文本 3 Char1"/>
    <w:autoRedefine/>
    <w:qFormat/>
    <w:uiPriority w:val="99"/>
    <w:rPr>
      <w:rFonts w:ascii="Times New Roman" w:hAnsi="Times New Roman"/>
      <w:sz w:val="16"/>
      <w:szCs w:val="16"/>
    </w:rPr>
  </w:style>
  <w:style w:type="character" w:customStyle="1" w:styleId="103">
    <w:name w:val="正文文本缩进 3 Char2"/>
    <w:basedOn w:val="46"/>
    <w:autoRedefine/>
    <w:qFormat/>
    <w:uiPriority w:val="99"/>
    <w:rPr>
      <w:sz w:val="16"/>
      <w:szCs w:val="16"/>
    </w:rPr>
  </w:style>
  <w:style w:type="character" w:customStyle="1" w:styleId="104">
    <w:name w:val="尾注文本 Char3"/>
    <w:basedOn w:val="46"/>
    <w:autoRedefine/>
    <w:qFormat/>
    <w:uiPriority w:val="99"/>
    <w:rPr>
      <w:sz w:val="21"/>
    </w:rPr>
  </w:style>
  <w:style w:type="character" w:customStyle="1" w:styleId="105">
    <w:name w:val="纯文本 Char1"/>
    <w:autoRedefine/>
    <w:qFormat/>
    <w:uiPriority w:val="99"/>
    <w:rPr>
      <w:rFonts w:ascii="宋体" w:hAnsi="Courier New" w:cs="Courier New"/>
      <w:sz w:val="21"/>
      <w:szCs w:val="21"/>
    </w:rPr>
  </w:style>
  <w:style w:type="character" w:customStyle="1" w:styleId="106">
    <w:name w:val="Char Char2"/>
    <w:autoRedefine/>
    <w:qFormat/>
    <w:uiPriority w:val="0"/>
    <w:rPr>
      <w:rFonts w:ascii="宋体" w:hAnsi="Courier New" w:cs="宋体"/>
      <w:color w:val="000000"/>
      <w:kern w:val="2"/>
      <w:sz w:val="21"/>
      <w:szCs w:val="21"/>
    </w:rPr>
  </w:style>
  <w:style w:type="character" w:customStyle="1" w:styleId="107">
    <w:name w:val="批注主题 Char2"/>
    <w:basedOn w:val="108"/>
    <w:autoRedefine/>
    <w:qFormat/>
    <w:uiPriority w:val="99"/>
    <w:rPr>
      <w:b/>
      <w:bCs/>
    </w:rPr>
  </w:style>
  <w:style w:type="character" w:customStyle="1" w:styleId="108">
    <w:name w:val="批注文字 Char2"/>
    <w:basedOn w:val="46"/>
    <w:autoRedefine/>
    <w:qFormat/>
    <w:uiPriority w:val="99"/>
    <w:rPr>
      <w:sz w:val="21"/>
    </w:rPr>
  </w:style>
  <w:style w:type="character" w:customStyle="1" w:styleId="109">
    <w:name w:val="11 Char Char"/>
    <w:link w:val="110"/>
    <w:autoRedefine/>
    <w:qFormat/>
    <w:uiPriority w:val="0"/>
    <w:rPr>
      <w:rFonts w:ascii="Arial" w:hAnsi="Arial" w:eastAsia="黑体" w:cs="宋体"/>
      <w:b/>
      <w:color w:val="000000"/>
      <w:kern w:val="2"/>
      <w:sz w:val="28"/>
      <w:szCs w:val="24"/>
    </w:rPr>
  </w:style>
  <w:style w:type="paragraph" w:customStyle="1" w:styleId="110">
    <w:name w:val="11"/>
    <w:basedOn w:val="96"/>
    <w:link w:val="109"/>
    <w:autoRedefine/>
    <w:qFormat/>
    <w:uiPriority w:val="0"/>
    <w:pPr>
      <w:spacing w:before="0" w:after="240"/>
    </w:pPr>
  </w:style>
  <w:style w:type="character" w:customStyle="1" w:styleId="111">
    <w:name w:val="附件 Char Char"/>
    <w:link w:val="112"/>
    <w:autoRedefine/>
    <w:qFormat/>
    <w:uiPriority w:val="0"/>
    <w:rPr>
      <w:rFonts w:ascii="黑体" w:hAnsi="黑体" w:eastAsia="黑体"/>
      <w:b/>
      <w:color w:val="000000"/>
      <w:kern w:val="2"/>
      <w:sz w:val="24"/>
      <w:szCs w:val="32"/>
    </w:rPr>
  </w:style>
  <w:style w:type="paragraph" w:customStyle="1" w:styleId="112">
    <w:name w:val="附件"/>
    <w:basedOn w:val="3"/>
    <w:link w:val="111"/>
    <w:autoRedefine/>
    <w:qFormat/>
    <w:uiPriority w:val="0"/>
    <w:pPr>
      <w:keepNext/>
      <w:numPr>
        <w:ilvl w:val="0"/>
        <w:numId w:val="0"/>
      </w:numPr>
      <w:spacing w:before="260" w:after="260" w:line="416" w:lineRule="auto"/>
    </w:pPr>
    <w:rPr>
      <w:rFonts w:ascii="黑体" w:hAnsi="黑体" w:eastAsia="黑体"/>
      <w:bCs w:val="0"/>
      <w:color w:val="000000"/>
      <w:kern w:val="2"/>
    </w:rPr>
  </w:style>
  <w:style w:type="character" w:customStyle="1" w:styleId="113">
    <w:name w:val="Font Style136"/>
    <w:autoRedefine/>
    <w:qFormat/>
    <w:uiPriority w:val="0"/>
    <w:rPr>
      <w:rFonts w:ascii="宋体" w:eastAsia="宋体" w:cs="宋体"/>
      <w:sz w:val="18"/>
      <w:szCs w:val="18"/>
    </w:rPr>
  </w:style>
  <w:style w:type="character" w:customStyle="1" w:styleId="114">
    <w:name w:val="正文文本 2 Char2"/>
    <w:basedOn w:val="46"/>
    <w:autoRedefine/>
    <w:qFormat/>
    <w:uiPriority w:val="99"/>
    <w:rPr>
      <w:sz w:val="21"/>
    </w:rPr>
  </w:style>
  <w:style w:type="character" w:customStyle="1" w:styleId="115">
    <w:name w:val="HTML 预设格式 Char2"/>
    <w:basedOn w:val="46"/>
    <w:autoRedefine/>
    <w:qFormat/>
    <w:uiPriority w:val="99"/>
    <w:rPr>
      <w:rFonts w:ascii="Courier New" w:hAnsi="Courier New" w:cs="Courier New"/>
    </w:rPr>
  </w:style>
  <w:style w:type="character" w:customStyle="1" w:styleId="116">
    <w:name w:val="HTML Markup"/>
    <w:autoRedefine/>
    <w:qFormat/>
    <w:uiPriority w:val="0"/>
    <w:rPr>
      <w:vanish/>
      <w:color w:val="FF0000"/>
    </w:rPr>
  </w:style>
  <w:style w:type="character" w:customStyle="1" w:styleId="117">
    <w:name w:val="纯文本 Char Char"/>
    <w:autoRedefine/>
    <w:qFormat/>
    <w:uiPriority w:val="0"/>
    <w:rPr>
      <w:rFonts w:ascii="宋体" w:hAnsi="Courier New" w:eastAsia="宋体" w:cs="Courier New"/>
      <w:szCs w:val="21"/>
    </w:rPr>
  </w:style>
  <w:style w:type="character" w:customStyle="1" w:styleId="118">
    <w:name w:val="页眉 Char1"/>
    <w:autoRedefine/>
    <w:qFormat/>
    <w:uiPriority w:val="99"/>
    <w:rPr>
      <w:rFonts w:ascii="Times New Roman" w:hAnsi="Times New Roman" w:eastAsia="宋体" w:cs="Times New Roman"/>
      <w:kern w:val="0"/>
      <w:sz w:val="18"/>
      <w:szCs w:val="18"/>
    </w:rPr>
  </w:style>
  <w:style w:type="character" w:customStyle="1" w:styleId="119">
    <w:name w:val="文档结构图 Char2"/>
    <w:basedOn w:val="46"/>
    <w:autoRedefine/>
    <w:qFormat/>
    <w:uiPriority w:val="99"/>
    <w:rPr>
      <w:rFonts w:ascii="宋体"/>
      <w:sz w:val="18"/>
      <w:szCs w:val="18"/>
    </w:rPr>
  </w:style>
  <w:style w:type="character" w:customStyle="1" w:styleId="120">
    <w:name w:val="文一 Char Char"/>
    <w:link w:val="121"/>
    <w:autoRedefine/>
    <w:qFormat/>
    <w:uiPriority w:val="0"/>
    <w:rPr>
      <w:snapToGrid w:val="0"/>
      <w:spacing w:val="4"/>
      <w:sz w:val="24"/>
      <w:szCs w:val="24"/>
    </w:rPr>
  </w:style>
  <w:style w:type="paragraph" w:customStyle="1" w:styleId="121">
    <w:name w:val="文一"/>
    <w:basedOn w:val="1"/>
    <w:link w:val="120"/>
    <w:autoRedefine/>
    <w:qFormat/>
    <w:uiPriority w:val="0"/>
    <w:pPr>
      <w:widowControl w:val="0"/>
      <w:topLinePunct/>
      <w:adjustRightInd w:val="0"/>
      <w:snapToGrid w:val="0"/>
      <w:spacing w:line="360" w:lineRule="auto"/>
      <w:ind w:firstLine="200" w:firstLineChars="200"/>
      <w:jc w:val="both"/>
    </w:pPr>
    <w:rPr>
      <w:snapToGrid w:val="0"/>
      <w:spacing w:val="4"/>
      <w:sz w:val="24"/>
      <w:szCs w:val="24"/>
    </w:rPr>
  </w:style>
  <w:style w:type="character" w:customStyle="1" w:styleId="122">
    <w:name w:val="尾注文本 Char1"/>
    <w:autoRedefine/>
    <w:qFormat/>
    <w:uiPriority w:val="0"/>
    <w:rPr>
      <w:kern w:val="2"/>
      <w:sz w:val="21"/>
      <w:szCs w:val="24"/>
    </w:rPr>
  </w:style>
  <w:style w:type="character" w:customStyle="1" w:styleId="123">
    <w:name w:val="标题 1.1 Char"/>
    <w:autoRedefine/>
    <w:qFormat/>
    <w:uiPriority w:val="0"/>
    <w:rPr>
      <w:rFonts w:ascii="Arial" w:hAnsi="Arial" w:eastAsia="宋体"/>
      <w:b/>
      <w:color w:val="000000"/>
      <w:kern w:val="2"/>
      <w:sz w:val="24"/>
      <w:szCs w:val="24"/>
      <w:lang w:val="en-US" w:eastAsia="zh-CN" w:bidi="ar-SA"/>
    </w:rPr>
  </w:style>
  <w:style w:type="paragraph" w:customStyle="1" w:styleId="124">
    <w:name w:val=" Char Char Char1 Char"/>
    <w:basedOn w:val="1"/>
    <w:autoRedefine/>
    <w:qFormat/>
    <w:uiPriority w:val="0"/>
    <w:pPr>
      <w:widowControl w:val="0"/>
      <w:tabs>
        <w:tab w:val="left" w:pos="360"/>
      </w:tabs>
      <w:snapToGrid w:val="0"/>
      <w:spacing w:line="360" w:lineRule="auto"/>
      <w:jc w:val="both"/>
    </w:pPr>
    <w:rPr>
      <w:kern w:val="2"/>
      <w:szCs w:val="24"/>
    </w:rPr>
  </w:style>
  <w:style w:type="paragraph" w:customStyle="1" w:styleId="125">
    <w:name w:val="_Style 124"/>
    <w:basedOn w:val="2"/>
    <w:next w:val="1"/>
    <w:autoRedefine/>
    <w:qFormat/>
    <w:uiPriority w:val="0"/>
    <w:pPr>
      <w:spacing w:before="480" w:after="0" w:line="276" w:lineRule="auto"/>
      <w:outlineLvl w:val="9"/>
    </w:pPr>
    <w:rPr>
      <w:rFonts w:ascii="Cambria" w:hAnsi="Cambria"/>
      <w:color w:val="365F91"/>
      <w:kern w:val="0"/>
      <w:sz w:val="28"/>
      <w:szCs w:val="28"/>
    </w:rPr>
  </w:style>
  <w:style w:type="paragraph" w:customStyle="1" w:styleId="126">
    <w:name w:val="题注4"/>
    <w:basedOn w:val="1"/>
    <w:next w:val="14"/>
    <w:autoRedefine/>
    <w:qFormat/>
    <w:uiPriority w:val="0"/>
    <w:pPr>
      <w:widowControl w:val="0"/>
      <w:ind w:left="-132" w:leftChars="-64" w:right="-105" w:rightChars="-50" w:hanging="2"/>
      <w:jc w:val="center"/>
    </w:pPr>
    <w:rPr>
      <w:b/>
      <w:color w:val="FF0000"/>
      <w:kern w:val="2"/>
      <w:szCs w:val="21"/>
      <w:lang w:val="en-GB"/>
    </w:rPr>
  </w:style>
  <w:style w:type="paragraph" w:customStyle="1" w:styleId="127">
    <w:name w:val="样式 标题 2 + 段前: 0.5 行"/>
    <w:basedOn w:val="3"/>
    <w:autoRedefine/>
    <w:qFormat/>
    <w:uiPriority w:val="0"/>
    <w:pPr>
      <w:keepNext/>
      <w:numPr>
        <w:ilvl w:val="0"/>
        <w:numId w:val="0"/>
      </w:numPr>
      <w:spacing w:before="156" w:beforeLines="50" w:line="360" w:lineRule="auto"/>
      <w:ind w:left="645" w:right="91" w:hanging="645"/>
    </w:pPr>
    <w:rPr>
      <w:rFonts w:ascii="Times New Roman" w:hAnsi="宋体"/>
      <w:spacing w:val="6"/>
      <w:kern w:val="2"/>
      <w:sz w:val="28"/>
      <w:szCs w:val="20"/>
    </w:rPr>
  </w:style>
  <w:style w:type="paragraph" w:customStyle="1" w:styleId="128">
    <w:name w:val="1"/>
    <w:basedOn w:val="1"/>
    <w:next w:val="19"/>
    <w:autoRedefine/>
    <w:qFormat/>
    <w:uiPriority w:val="0"/>
    <w:pPr>
      <w:widowControl w:val="0"/>
      <w:snapToGrid w:val="0"/>
      <w:spacing w:line="240" w:lineRule="atLeast"/>
      <w:ind w:right="-240" w:rightChars="-78"/>
      <w:jc w:val="both"/>
    </w:pPr>
    <w:rPr>
      <w:color w:val="000000"/>
      <w:spacing w:val="6"/>
      <w:kern w:val="2"/>
      <w:sz w:val="24"/>
      <w:szCs w:val="24"/>
    </w:rPr>
  </w:style>
  <w:style w:type="paragraph" w:customStyle="1" w:styleId="129">
    <w:name w:val="表格正文居中"/>
    <w:basedOn w:val="1"/>
    <w:autoRedefine/>
    <w:qFormat/>
    <w:uiPriority w:val="0"/>
    <w:pPr>
      <w:widowControl w:val="0"/>
      <w:autoSpaceDE w:val="0"/>
      <w:autoSpaceDN w:val="0"/>
      <w:adjustRightInd w:val="0"/>
      <w:snapToGrid w:val="0"/>
      <w:spacing w:line="380" w:lineRule="exact"/>
      <w:ind w:left="57" w:right="57"/>
      <w:jc w:val="both"/>
      <w:textAlignment w:val="baseline"/>
    </w:pPr>
    <w:rPr>
      <w:rFonts w:ascii="宋体"/>
      <w:color w:val="000000"/>
      <w:spacing w:val="8"/>
      <w:sz w:val="24"/>
    </w:rPr>
  </w:style>
  <w:style w:type="paragraph" w:customStyle="1" w:styleId="130">
    <w:name w:val="Default"/>
    <w:autoRedefine/>
    <w:qFormat/>
    <w:uiPriority w:val="0"/>
    <w:pPr>
      <w:widowControl w:val="0"/>
      <w:autoSpaceDE w:val="0"/>
      <w:autoSpaceDN w:val="0"/>
      <w:adjustRightInd w:val="0"/>
    </w:pPr>
    <w:rPr>
      <w:rFonts w:ascii="宋体" w:hAnsi="Calibri" w:eastAsia="Calibri" w:cs="宋体"/>
      <w:color w:val="000000"/>
      <w:sz w:val="24"/>
      <w:szCs w:val="24"/>
      <w:lang w:val="en-US" w:eastAsia="zh-CN" w:bidi="ar-SA"/>
    </w:rPr>
  </w:style>
  <w:style w:type="paragraph" w:customStyle="1" w:styleId="131">
    <w:name w:val="Char Char"/>
    <w:basedOn w:val="1"/>
    <w:autoRedefine/>
    <w:qFormat/>
    <w:uiPriority w:val="0"/>
    <w:pPr>
      <w:spacing w:before="100" w:beforeAutospacing="1" w:after="100" w:afterAutospacing="1" w:line="330" w:lineRule="atLeast"/>
      <w:ind w:left="360"/>
    </w:pPr>
    <w:rPr>
      <w:rFonts w:ascii="ˎ̥" w:hAnsi="ˎ̥" w:cs="宋体"/>
      <w:color w:val="51585D"/>
      <w:szCs w:val="18"/>
    </w:rPr>
  </w:style>
  <w:style w:type="paragraph" w:customStyle="1" w:styleId="132">
    <w:name w:val="样式 标题 2 + 小四 段前: 0.5 行 段后: 0.5 行"/>
    <w:basedOn w:val="3"/>
    <w:autoRedefine/>
    <w:qFormat/>
    <w:uiPriority w:val="0"/>
    <w:pPr>
      <w:keepNext/>
      <w:numPr>
        <w:ilvl w:val="0"/>
        <w:numId w:val="0"/>
      </w:numPr>
      <w:spacing w:before="0" w:after="0" w:line="360" w:lineRule="auto"/>
      <w:ind w:left="645" w:hanging="645"/>
    </w:pPr>
    <w:rPr>
      <w:rFonts w:ascii="Times New Roman" w:hAnsi="Times New Roman" w:eastAsia="黑体" w:cs="宋体"/>
      <w:spacing w:val="6"/>
      <w:kern w:val="2"/>
      <w:szCs w:val="24"/>
    </w:rPr>
  </w:style>
  <w:style w:type="paragraph" w:customStyle="1" w:styleId="133">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34">
    <w:name w:val="Char Char Char Char"/>
    <w:basedOn w:val="1"/>
    <w:autoRedefine/>
    <w:qFormat/>
    <w:uiPriority w:val="0"/>
    <w:pPr>
      <w:spacing w:after="160" w:line="240" w:lineRule="exact"/>
    </w:pPr>
    <w:rPr>
      <w:rFonts w:ascii="Verdana" w:hAnsi="Verdana" w:eastAsia="仿宋_GB2312"/>
      <w:sz w:val="24"/>
      <w:lang w:eastAsia="en-US"/>
    </w:rPr>
  </w:style>
  <w:style w:type="paragraph" w:customStyle="1" w:styleId="135">
    <w:name w:val="表标"/>
    <w:basedOn w:val="1"/>
    <w:next w:val="1"/>
    <w:autoRedefine/>
    <w:qFormat/>
    <w:uiPriority w:val="0"/>
    <w:pPr>
      <w:keepNext/>
      <w:keepLines/>
      <w:autoSpaceDE w:val="0"/>
      <w:autoSpaceDN w:val="0"/>
      <w:adjustRightInd w:val="0"/>
      <w:snapToGrid w:val="0"/>
      <w:spacing w:before="80" w:after="80" w:line="300" w:lineRule="auto"/>
      <w:jc w:val="center"/>
      <w:textAlignment w:val="baseline"/>
    </w:pPr>
    <w:rPr>
      <w:rFonts w:ascii="黑体" w:eastAsia="黑体"/>
      <w:color w:val="000000"/>
      <w:sz w:val="24"/>
    </w:rPr>
  </w:style>
  <w:style w:type="paragraph" w:customStyle="1" w:styleId="136">
    <w:name w:val="_Style 5"/>
    <w:basedOn w:val="1"/>
    <w:autoRedefine/>
    <w:qFormat/>
    <w:uiPriority w:val="0"/>
    <w:pPr>
      <w:widowControl w:val="0"/>
      <w:tabs>
        <w:tab w:val="left" w:pos="360"/>
      </w:tabs>
      <w:snapToGrid w:val="0"/>
      <w:spacing w:line="360" w:lineRule="auto"/>
      <w:jc w:val="both"/>
    </w:pPr>
    <w:rPr>
      <w:kern w:val="2"/>
      <w:szCs w:val="24"/>
    </w:rPr>
  </w:style>
  <w:style w:type="paragraph" w:customStyle="1" w:styleId="137">
    <w:name w:val="Char"/>
    <w:basedOn w:val="1"/>
    <w:autoRedefine/>
    <w:qFormat/>
    <w:uiPriority w:val="0"/>
    <w:pPr>
      <w:widowControl w:val="0"/>
      <w:jc w:val="both"/>
    </w:pPr>
    <w:rPr>
      <w:kern w:val="2"/>
      <w:sz w:val="24"/>
      <w:szCs w:val="24"/>
    </w:rPr>
  </w:style>
  <w:style w:type="paragraph" w:customStyle="1" w:styleId="138">
    <w:name w:val="发文落款"/>
    <w:basedOn w:val="133"/>
    <w:autoRedefine/>
    <w:qFormat/>
    <w:uiPriority w:val="0"/>
    <w:pPr>
      <w:ind w:left="4094" w:right="607" w:firstLine="0"/>
      <w:jc w:val="center"/>
    </w:pPr>
  </w:style>
  <w:style w:type="paragraph" w:customStyle="1" w:styleId="139">
    <w:name w:val="样式 标题 3 + (中文) 黑体 小四 非加粗 段前: 7.8 磅 段后: 0 磅 行距: 固定值 20 磅"/>
    <w:basedOn w:val="4"/>
    <w:qFormat/>
    <w:uiPriority w:val="0"/>
    <w:pPr>
      <w:keepNext/>
      <w:keepLines/>
      <w:spacing w:line="400" w:lineRule="exact"/>
    </w:pPr>
    <w:rPr>
      <w:rFonts w:ascii="Times New Roman" w:eastAsia="黑体" w:cs="宋体"/>
      <w:kern w:val="2"/>
      <w:sz w:val="24"/>
    </w:rPr>
  </w:style>
  <w:style w:type="paragraph" w:customStyle="1" w:styleId="140">
    <w:name w:val="Char Char Char Char1"/>
    <w:basedOn w:val="1"/>
    <w:autoRedefine/>
    <w:qFormat/>
    <w:uiPriority w:val="0"/>
    <w:pPr>
      <w:widowControl w:val="0"/>
      <w:jc w:val="both"/>
    </w:pPr>
    <w:rPr>
      <w:rFonts w:ascii="Arial" w:hAnsi="Arial" w:cs="Arial"/>
      <w:kern w:val="2"/>
      <w:sz w:val="20"/>
    </w:rPr>
  </w:style>
  <w:style w:type="paragraph" w:customStyle="1" w:styleId="141">
    <w:name w:val="样式 四号 左 行距: 1.5 倍行距 首行缩进:  2 字符"/>
    <w:basedOn w:val="1"/>
    <w:autoRedefine/>
    <w:qFormat/>
    <w:uiPriority w:val="0"/>
    <w:pPr>
      <w:widowControl w:val="0"/>
      <w:spacing w:line="360" w:lineRule="auto"/>
      <w:ind w:firstLine="560" w:firstLineChars="200"/>
    </w:pPr>
    <w:rPr>
      <w:kern w:val="2"/>
      <w:sz w:val="24"/>
    </w:rPr>
  </w:style>
  <w:style w:type="paragraph" w:customStyle="1" w:styleId="142">
    <w:name w:val="Style2"/>
    <w:basedOn w:val="1"/>
    <w:autoRedefine/>
    <w:qFormat/>
    <w:uiPriority w:val="0"/>
    <w:pPr>
      <w:widowControl w:val="0"/>
      <w:autoSpaceDE w:val="0"/>
      <w:autoSpaceDN w:val="0"/>
      <w:adjustRightInd w:val="0"/>
      <w:spacing w:line="360" w:lineRule="auto"/>
      <w:textAlignment w:val="baseline"/>
    </w:pPr>
    <w:rPr>
      <w:rFonts w:ascii="Arial" w:hAnsi="Arial" w:eastAsia="Times New Roman"/>
      <w:spacing w:val="10"/>
      <w:sz w:val="28"/>
    </w:rPr>
  </w:style>
  <w:style w:type="paragraph" w:customStyle="1" w:styleId="143">
    <w:name w:val="Char Char Char Char Char Char"/>
    <w:basedOn w:val="1"/>
    <w:autoRedefine/>
    <w:qFormat/>
    <w:uiPriority w:val="0"/>
    <w:pPr>
      <w:widowControl w:val="0"/>
      <w:jc w:val="both"/>
    </w:pPr>
    <w:rPr>
      <w:kern w:val="2"/>
      <w:szCs w:val="21"/>
    </w:rPr>
  </w:style>
  <w:style w:type="paragraph" w:customStyle="1" w:styleId="144">
    <w:name w:val="表格正文缩进"/>
    <w:basedOn w:val="1"/>
    <w:autoRedefine/>
    <w:qFormat/>
    <w:uiPriority w:val="0"/>
    <w:pPr>
      <w:widowControl w:val="0"/>
      <w:autoSpaceDE w:val="0"/>
      <w:autoSpaceDN w:val="0"/>
      <w:snapToGrid w:val="0"/>
      <w:ind w:firstLine="244"/>
      <w:jc w:val="both"/>
    </w:pPr>
    <w:rPr>
      <w:rFonts w:ascii="宋体" w:eastAsia="仿宋体"/>
      <w:color w:val="000000"/>
      <w:spacing w:val="8"/>
    </w:rPr>
  </w:style>
  <w:style w:type="paragraph" w:customStyle="1" w:styleId="145">
    <w:name w:val="样式 标题 3 + 小四"/>
    <w:basedOn w:val="4"/>
    <w:autoRedefine/>
    <w:qFormat/>
    <w:uiPriority w:val="0"/>
    <w:pPr>
      <w:keepNext/>
      <w:keepLines/>
      <w:widowControl/>
      <w:tabs>
        <w:tab w:val="left" w:pos="645"/>
        <w:tab w:val="left" w:pos="921"/>
        <w:tab w:val="left" w:pos="1125"/>
      </w:tabs>
      <w:adjustRightInd w:val="0"/>
      <w:ind w:left="645" w:hanging="645"/>
      <w:jc w:val="left"/>
      <w:textAlignment w:val="baseline"/>
    </w:pPr>
    <w:rPr>
      <w:rFonts w:ascii="Times New Roman" w:eastAsia="黑体"/>
      <w:b/>
      <w:bCs/>
      <w:spacing w:val="6"/>
      <w:kern w:val="2"/>
      <w:sz w:val="24"/>
      <w:szCs w:val="24"/>
    </w:rPr>
  </w:style>
  <w:style w:type="paragraph" w:styleId="146">
    <w:name w:val="List Paragraph"/>
    <w:basedOn w:val="1"/>
    <w:qFormat/>
    <w:uiPriority w:val="0"/>
    <w:pPr>
      <w:adjustRightInd w:val="0"/>
      <w:snapToGrid w:val="0"/>
      <w:spacing w:after="200"/>
      <w:ind w:firstLine="420" w:firstLineChars="200"/>
    </w:pPr>
    <w:rPr>
      <w:rFonts w:ascii="Tahoma" w:hAnsi="Tahoma" w:eastAsia="微软雅黑"/>
      <w:sz w:val="22"/>
      <w:szCs w:val="22"/>
    </w:rPr>
  </w:style>
  <w:style w:type="paragraph" w:customStyle="1" w:styleId="147">
    <w:name w:val="正文文本 21"/>
    <w:basedOn w:val="1"/>
    <w:autoRedefine/>
    <w:qFormat/>
    <w:uiPriority w:val="0"/>
    <w:pPr>
      <w:widowControl w:val="0"/>
      <w:autoSpaceDE w:val="0"/>
      <w:autoSpaceDN w:val="0"/>
      <w:adjustRightInd w:val="0"/>
      <w:snapToGrid w:val="0"/>
      <w:spacing w:line="360" w:lineRule="auto"/>
      <w:ind w:firstLine="612"/>
      <w:jc w:val="both"/>
      <w:textAlignment w:val="baseline"/>
    </w:pPr>
    <w:rPr>
      <w:rFonts w:ascii="宋体"/>
      <w:color w:val="FF0000"/>
      <w:spacing w:val="6"/>
      <w:sz w:val="28"/>
    </w:rPr>
  </w:style>
  <w:style w:type="paragraph" w:customStyle="1" w:styleId="148">
    <w:name w:val="Char1"/>
    <w:basedOn w:val="1"/>
    <w:autoRedefine/>
    <w:qFormat/>
    <w:uiPriority w:val="0"/>
    <w:pPr>
      <w:widowControl w:val="0"/>
      <w:jc w:val="both"/>
    </w:pPr>
    <w:rPr>
      <w:kern w:val="2"/>
      <w:sz w:val="24"/>
      <w:szCs w:val="24"/>
    </w:rPr>
  </w:style>
  <w:style w:type="paragraph" w:customStyle="1" w:styleId="149">
    <w:name w:val="reader-word-layer"/>
    <w:basedOn w:val="1"/>
    <w:autoRedefine/>
    <w:qFormat/>
    <w:uiPriority w:val="0"/>
    <w:pPr>
      <w:spacing w:before="100" w:beforeAutospacing="1" w:after="100" w:afterAutospacing="1"/>
    </w:pPr>
    <w:rPr>
      <w:rFonts w:ascii="宋体" w:hAnsi="宋体" w:cs="宋体"/>
      <w:sz w:val="24"/>
      <w:szCs w:val="24"/>
    </w:rPr>
  </w:style>
  <w:style w:type="paragraph" w:customStyle="1" w:styleId="150">
    <w:name w:val="Char Char Char Char Char Char Char Char Char Char Char"/>
    <w:basedOn w:val="6"/>
    <w:autoRedefine/>
    <w:qFormat/>
    <w:uiPriority w:val="0"/>
    <w:pPr>
      <w:spacing w:line="376" w:lineRule="auto"/>
      <w:ind w:left="3"/>
    </w:pPr>
    <w:rPr>
      <w:rFonts w:ascii="Times New Roman" w:hAnsi="Times New Roman" w:eastAsia="宋体"/>
      <w:b w:val="0"/>
      <w:bCs w:val="0"/>
      <w:sz w:val="24"/>
      <w:szCs w:val="24"/>
    </w:rPr>
  </w:style>
  <w:style w:type="paragraph" w:customStyle="1" w:styleId="151">
    <w:name w:val="p0"/>
    <w:basedOn w:val="1"/>
    <w:autoRedefine/>
    <w:qFormat/>
    <w:uiPriority w:val="0"/>
    <w:pPr>
      <w:jc w:val="both"/>
    </w:pPr>
    <w:rPr>
      <w:szCs w:val="21"/>
    </w:rPr>
  </w:style>
  <w:style w:type="paragraph" w:customStyle="1" w:styleId="152">
    <w:name w:val="Revision_b989eabd-e0cc-4305-969a-51d0248c035a"/>
    <w:autoRedefine/>
    <w:qFormat/>
    <w:uiPriority w:val="0"/>
    <w:rPr>
      <w:rFonts w:ascii="Times New Roman" w:hAnsi="Times New Roman" w:eastAsia="宋体" w:cs="Times New Roman"/>
      <w:kern w:val="2"/>
      <w:sz w:val="21"/>
      <w:szCs w:val="24"/>
      <w:lang w:val="en-US" w:eastAsia="zh-CN" w:bidi="ar-SA"/>
    </w:rPr>
  </w:style>
  <w:style w:type="paragraph" w:customStyle="1" w:styleId="153">
    <w:name w:val="xl24"/>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szCs w:val="21"/>
    </w:rPr>
  </w:style>
  <w:style w:type="paragraph" w:customStyle="1" w:styleId="154">
    <w:name w:val="正文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5">
    <w:name w:val="List Paragraph1"/>
    <w:basedOn w:val="1"/>
    <w:autoRedefine/>
    <w:qFormat/>
    <w:uiPriority w:val="34"/>
    <w:pPr>
      <w:ind w:firstLine="420" w:firstLineChars="200"/>
    </w:pPr>
  </w:style>
  <w:style w:type="paragraph" w:customStyle="1" w:styleId="156">
    <w:name w:val="表头"/>
    <w:basedOn w:val="1"/>
    <w:autoRedefine/>
    <w:qFormat/>
    <w:uiPriority w:val="0"/>
    <w:pPr>
      <w:widowControl w:val="0"/>
      <w:adjustRightInd w:val="0"/>
      <w:spacing w:before="120" w:after="60" w:line="420" w:lineRule="atLeast"/>
      <w:jc w:val="both"/>
      <w:textAlignment w:val="baseline"/>
    </w:pPr>
    <w:rPr>
      <w:rFonts w:ascii="黑体" w:eastAsia="黑体"/>
      <w:b/>
    </w:rPr>
  </w:style>
  <w:style w:type="paragraph" w:customStyle="1" w:styleId="157">
    <w:name w:val="_Style 8"/>
    <w:basedOn w:val="1"/>
    <w:autoRedefine/>
    <w:qFormat/>
    <w:uiPriority w:val="0"/>
    <w:pPr>
      <w:adjustRightInd w:val="0"/>
      <w:snapToGrid w:val="0"/>
      <w:spacing w:after="200"/>
      <w:ind w:firstLine="420" w:firstLineChars="200"/>
    </w:pPr>
    <w:rPr>
      <w:rFonts w:ascii="Tahoma" w:hAnsi="Tahoma" w:eastAsia="微软雅黑"/>
      <w:sz w:val="22"/>
      <w:szCs w:val="22"/>
    </w:rPr>
  </w:style>
  <w:style w:type="paragraph" w:customStyle="1" w:styleId="158">
    <w:name w:val="保留正文"/>
    <w:basedOn w:val="20"/>
    <w:autoRedefine/>
    <w:qFormat/>
    <w:uiPriority w:val="0"/>
    <w:pPr>
      <w:keepNext/>
      <w:widowControl w:val="0"/>
      <w:spacing w:after="160"/>
      <w:jc w:val="both"/>
    </w:pPr>
    <w:rPr>
      <w:kern w:val="2"/>
      <w:szCs w:val="24"/>
    </w:rPr>
  </w:style>
  <w:style w:type="paragraph" w:customStyle="1" w:styleId="159">
    <w:name w:val="章节二"/>
    <w:basedOn w:val="121"/>
    <w:next w:val="121"/>
    <w:autoRedefine/>
    <w:qFormat/>
    <w:uiPriority w:val="0"/>
    <w:pPr>
      <w:spacing w:before="156" w:beforeLines="50" w:after="156" w:afterLines="50" w:line="240" w:lineRule="auto"/>
      <w:ind w:firstLine="0" w:firstLineChars="0"/>
      <w:jc w:val="center"/>
      <w:outlineLvl w:val="1"/>
    </w:pPr>
    <w:rPr>
      <w:rFonts w:eastAsia="黑体"/>
      <w:b/>
      <w:sz w:val="30"/>
      <w:szCs w:val="30"/>
      <w:lang w:val="en-US" w:eastAsia="zh-CN"/>
    </w:rPr>
  </w:style>
  <w:style w:type="paragraph" w:customStyle="1" w:styleId="160">
    <w:name w:val="Normal_7f0a5ec8-2b60-4d9e-a444-fb70e6e718e2"/>
    <w:autoRedefine/>
    <w:qFormat/>
    <w:uiPriority w:val="0"/>
    <w:pPr>
      <w:jc w:val="both"/>
    </w:pPr>
    <w:rPr>
      <w:rFonts w:ascii="Times New Roman" w:hAnsi="Times New Roman" w:eastAsia="宋体" w:cs="宋体"/>
      <w:kern w:val="2"/>
      <w:sz w:val="21"/>
      <w:szCs w:val="21"/>
      <w:lang w:val="en-US" w:eastAsia="zh-CN" w:bidi="ar-SA"/>
    </w:rPr>
  </w:style>
  <w:style w:type="paragraph" w:customStyle="1" w:styleId="161">
    <w:name w:val="正文 A"/>
    <w:autoRedefine/>
    <w:qFormat/>
    <w:uiPriority w:val="0"/>
    <w:pPr>
      <w:widowControl w:val="0"/>
      <w:jc w:val="both"/>
    </w:pPr>
    <w:rPr>
      <w:rFonts w:ascii="Times New Roman" w:hAnsi="Arial Unicode MS" w:eastAsia="Arial Unicode MS" w:cs="Arial Unicode MS"/>
      <w:color w:val="000000"/>
      <w:kern w:val="2"/>
      <w:sz w:val="21"/>
      <w:szCs w:val="21"/>
      <w:u w:val="none" w:color="000000"/>
      <w:lang w:val="en-US" w:eastAsia="zh-CN" w:bidi="ar-SA"/>
    </w:rPr>
  </w:style>
  <w:style w:type="paragraph" w:customStyle="1" w:styleId="162">
    <w:name w:val="6'"/>
    <w:basedOn w:val="1"/>
    <w:autoRedefine/>
    <w:qFormat/>
    <w:uiPriority w:val="0"/>
    <w:pPr>
      <w:widowControl w:val="0"/>
      <w:autoSpaceDE w:val="0"/>
      <w:autoSpaceDN w:val="0"/>
      <w:adjustRightInd w:val="0"/>
      <w:snapToGrid w:val="0"/>
      <w:spacing w:line="320" w:lineRule="exact"/>
      <w:jc w:val="center"/>
      <w:textAlignment w:val="baseline"/>
    </w:pPr>
    <w:rPr>
      <w:spacing w:val="20"/>
      <w:kern w:val="28"/>
    </w:rPr>
  </w:style>
  <w:style w:type="paragraph" w:customStyle="1" w:styleId="163">
    <w:name w:val="设计方案"/>
    <w:basedOn w:val="1"/>
    <w:autoRedefine/>
    <w:qFormat/>
    <w:uiPriority w:val="0"/>
    <w:pPr>
      <w:spacing w:after="160" w:line="240" w:lineRule="exact"/>
    </w:pPr>
    <w:rPr>
      <w:rFonts w:ascii="Verdana" w:hAnsi="Verdana"/>
      <w:lang w:eastAsia="en-US"/>
    </w:rPr>
  </w:style>
  <w:style w:type="paragraph" w:customStyle="1" w:styleId="164">
    <w:name w:val="_Style 163"/>
    <w:autoRedefine/>
    <w:qFormat/>
    <w:uiPriority w:val="99"/>
    <w:rPr>
      <w:rFonts w:ascii="Times New Roman" w:hAnsi="Times New Roman" w:eastAsia="宋体" w:cs="Times New Roman"/>
      <w:kern w:val="2"/>
      <w:sz w:val="21"/>
      <w:szCs w:val="24"/>
      <w:lang w:val="en-US" w:eastAsia="zh-CN" w:bidi="ar-SA"/>
    </w:rPr>
  </w:style>
  <w:style w:type="paragraph" w:customStyle="1" w:styleId="165">
    <w:name w:val="文本样式1"/>
    <w:basedOn w:val="40"/>
    <w:autoRedefine/>
    <w:qFormat/>
    <w:uiPriority w:val="0"/>
    <w:pPr>
      <w:adjustRightInd w:val="0"/>
      <w:snapToGrid w:val="0"/>
      <w:spacing w:before="0" w:beforeAutospacing="0" w:after="0" w:afterAutospacing="0" w:line="360" w:lineRule="auto"/>
      <w:ind w:firstLine="480" w:firstLineChars="200"/>
    </w:pPr>
    <w:rPr>
      <w:rFonts w:ascii="宋体" w:hAnsi="宋体" w:eastAsia="宋体"/>
    </w:rPr>
  </w:style>
  <w:style w:type="paragraph" w:customStyle="1" w:styleId="166">
    <w:name w:val="文二"/>
    <w:basedOn w:val="1"/>
    <w:autoRedefine/>
    <w:qFormat/>
    <w:uiPriority w:val="0"/>
    <w:pPr>
      <w:widowControl w:val="0"/>
    </w:pPr>
    <w:rPr>
      <w:rFonts w:ascii="宋体" w:hAnsi="宋体"/>
      <w:kern w:val="2"/>
      <w:szCs w:val="21"/>
    </w:rPr>
  </w:style>
  <w:style w:type="paragraph" w:customStyle="1" w:styleId="167">
    <w:name w:val="样式一"/>
    <w:basedOn w:val="1"/>
    <w:autoRedefine/>
    <w:qFormat/>
    <w:uiPriority w:val="0"/>
    <w:pPr>
      <w:widowControl w:val="0"/>
      <w:autoSpaceDE w:val="0"/>
      <w:autoSpaceDN w:val="0"/>
      <w:adjustRightInd w:val="0"/>
      <w:spacing w:line="360" w:lineRule="auto"/>
      <w:ind w:firstLine="480" w:firstLineChars="200"/>
      <w:jc w:val="both"/>
    </w:pPr>
    <w:rPr>
      <w:rFonts w:hint="eastAsia" w:ascii="宋体" w:hAnsi="宋体"/>
      <w:sz w:val="24"/>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74ee7b-d98b-40f4-acf2-627e2cbbd2e2}">
  <ds:schemaRefs/>
</ds:datastoreItem>
</file>

<file path=customXml/itemProps3.xml><?xml version="1.0" encoding="utf-8"?>
<ds:datastoreItem xmlns:ds="http://schemas.openxmlformats.org/officeDocument/2006/customXml" ds:itemID="{4954567d-5d53-4d0d-bb42-07c8fca681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13611</Words>
  <Characters>14473</Characters>
  <Paragraphs>1167</Paragraphs>
  <TotalTime>69</TotalTime>
  <ScaleCrop>false</ScaleCrop>
  <LinksUpToDate>false</LinksUpToDate>
  <CharactersWithSpaces>15444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2016-06-06T02:51:00Z</dcterms:created>
  <dc:creator>any</dc:creator>
  <cp:lastModifiedBy>不烦恼小姐</cp:lastModifiedBy>
  <cp:lastPrinted>2022-07-11T04:02:00Z</cp:lastPrinted>
  <dcterms:modified xsi:type="dcterms:W3CDTF">2024-03-11T03:08:41Z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3E69FE9443BB4BA3A454388452C5F05E</vt:lpwstr>
  </property>
</Properties>
</file>