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w:t>
      </w:r>
      <w:r>
        <w:rPr>
          <w:rFonts w:hint="eastAsia" w:ascii="宋体" w:hAnsi="宋体" w:eastAsia="宋体"/>
          <w:sz w:val="36"/>
          <w:lang w:val="en-US" w:eastAsia="zh-CN"/>
        </w:rPr>
        <w:t>20220425</w:t>
      </w:r>
      <w:bookmarkStart w:id="0" w:name="_GoBack"/>
      <w:bookmarkEnd w:id="0"/>
    </w:p>
    <w:p>
      <w:pPr>
        <w:kinsoku w:val="0"/>
        <w:wordWrap w:val="0"/>
        <w:topLinePunct/>
        <w:rPr>
          <w:rFonts w:hint="eastAsia" w:ascii="仿宋_GB2312" w:hAnsi="Arial Narrow"/>
          <w:b/>
          <w:sz w:val="36"/>
          <w:szCs w:val="36"/>
        </w:rPr>
      </w:pPr>
      <w:r>
        <w:rPr>
          <w:rFonts w:hint="eastAsia" w:ascii="宋体" w:hAnsi="宋体" w:eastAsia="宋体"/>
          <w:sz w:val="36"/>
        </w:rPr>
        <w:t xml:space="preserve">       项目名称：</w:t>
      </w:r>
      <w:r>
        <w:rPr>
          <w:rFonts w:hint="eastAsia" w:ascii="仿宋_GB2312" w:hAnsi="Arial Narrow"/>
          <w:b/>
          <w:sz w:val="36"/>
          <w:szCs w:val="36"/>
        </w:rPr>
        <w:t>汕头大学医学院</w:t>
      </w:r>
      <w:r>
        <w:rPr>
          <w:rFonts w:hint="eastAsia" w:ascii="仿宋_GB2312" w:hAnsi="宋体" w:cs="宋体"/>
          <w:b/>
          <w:bCs/>
          <w:sz w:val="36"/>
          <w:szCs w:val="36"/>
        </w:rPr>
        <w:t>机动门脉动真空灭       菌器和动物饮用水在线灭菌系统维护</w:t>
      </w:r>
      <w:r>
        <w:rPr>
          <w:rFonts w:hint="eastAsia" w:ascii="仿宋_GB2312" w:hAnsi="Arial Narrow"/>
          <w:b/>
          <w:sz w:val="36"/>
          <w:szCs w:val="36"/>
        </w:rPr>
        <w:t>招标项目</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rPr>
      </w:pPr>
      <w:r>
        <w:rPr>
          <w:rFonts w:hint="eastAsia" w:ascii="宋体" w:hAnsi="宋体" w:eastAsia="宋体"/>
          <w:sz w:val="44"/>
        </w:rPr>
        <w:t>202</w:t>
      </w:r>
      <w:r>
        <w:rPr>
          <w:rFonts w:hint="eastAsia" w:ascii="宋体" w:hAnsi="宋体" w:eastAsia="宋体"/>
          <w:sz w:val="44"/>
          <w:lang w:val="en-US" w:eastAsia="zh-CN"/>
        </w:rPr>
        <w:t>2</w:t>
      </w:r>
      <w:r>
        <w:rPr>
          <w:rFonts w:hint="eastAsia" w:ascii="宋体" w:hAnsi="宋体" w:eastAsia="宋体"/>
          <w:sz w:val="44"/>
        </w:rPr>
        <w:t>.4.</w:t>
      </w:r>
      <w:r>
        <w:rPr>
          <w:rFonts w:hint="eastAsia" w:ascii="宋体" w:hAnsi="宋体" w:eastAsia="宋体"/>
          <w:sz w:val="44"/>
          <w:lang w:val="en-US" w:eastAsia="zh-CN"/>
        </w:rPr>
        <w:t>25</w:t>
      </w:r>
      <w:r>
        <w:rPr>
          <w:rFonts w:hint="eastAsia" w:ascii="宋体" w:hAnsi="宋体" w:eastAsia="宋体"/>
          <w:sz w:val="44"/>
        </w:rPr>
        <w:t xml:space="preserve"> </w:t>
      </w: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正本（含资质文件）一份，副本七份[仅体现报价及技术服务方案等内容，在副本上不能出现公司名称及标识等任何可以体现出具体投标公司的内容（封面除外），否则视为废标]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开户行：（中国银行汕头嘉泰支行）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标书注明的付款</w:t>
      </w:r>
      <w:r>
        <w:rPr>
          <w:rFonts w:hint="eastAsia" w:ascii="宋体" w:hAnsi="Arial Narrow" w:eastAsia="宋体"/>
          <w:sz w:val="18"/>
        </w:rPr>
        <w:t>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仿宋_GB2312" w:hAnsi="Arial Narrow"/>
          <w:b/>
          <w:sz w:val="21"/>
          <w:szCs w:val="21"/>
        </w:rPr>
      </w:pPr>
      <w:r>
        <w:rPr>
          <w:rFonts w:hint="eastAsia" w:ascii="仿宋_GB2312" w:hAnsi="Arial Narrow"/>
          <w:b/>
          <w:sz w:val="21"/>
          <w:szCs w:val="21"/>
        </w:rPr>
        <w:t>汕头大学医学院</w:t>
      </w:r>
      <w:r>
        <w:rPr>
          <w:rFonts w:hint="eastAsia" w:ascii="仿宋_GB2312" w:hAnsi="宋体" w:cs="宋体"/>
          <w:b/>
          <w:bCs/>
          <w:sz w:val="21"/>
          <w:szCs w:val="21"/>
        </w:rPr>
        <w:t>机动门脉动真空灭菌器和动物饮用水在线灭菌系统维护</w:t>
      </w:r>
      <w:r>
        <w:rPr>
          <w:rFonts w:hint="eastAsia" w:ascii="仿宋_GB2312" w:hAnsi="Arial Narrow"/>
          <w:b/>
          <w:sz w:val="21"/>
          <w:szCs w:val="21"/>
        </w:rPr>
        <w:t>招标项目</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 xml:space="preserve">    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投标书必须以密封加盖骑缝章的形式亲自或快递送达汕头新陵路22号汕头大学医学院    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 202</w:t>
      </w:r>
      <w:r>
        <w:rPr>
          <w:rFonts w:hint="eastAsia" w:ascii="宋体" w:hAnsi="Arial Narrow" w:eastAsia="宋体"/>
          <w:b/>
          <w:bCs/>
          <w:i/>
          <w:iCs/>
          <w:sz w:val="24"/>
          <w:lang w:val="en-US" w:eastAsia="zh-CN"/>
        </w:rPr>
        <w:t>2</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5</w:t>
      </w:r>
      <w:r>
        <w:rPr>
          <w:rFonts w:hint="eastAsia" w:ascii="宋体" w:hAnsi="Arial Narrow" w:eastAsia="宋体"/>
          <w:b/>
          <w:bCs/>
          <w:i/>
          <w:iCs/>
          <w:sz w:val="24"/>
        </w:rPr>
        <w:t>月</w:t>
      </w:r>
      <w:r>
        <w:rPr>
          <w:rFonts w:hint="eastAsia" w:ascii="宋体" w:hAnsi="Arial Narrow" w:eastAsia="宋体"/>
          <w:b/>
          <w:bCs/>
          <w:i/>
          <w:iCs/>
          <w:sz w:val="24"/>
          <w:lang w:val="en-US" w:eastAsia="zh-CN"/>
        </w:rPr>
        <w:t>4</w:t>
      </w:r>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kinsoku w:val="0"/>
        <w:wordWrap w:val="0"/>
        <w:topLinePunct/>
        <w:rPr>
          <w:rFonts w:hint="eastAsia" w:ascii="宋体" w:eastAsia="宋体"/>
          <w:sz w:val="18"/>
        </w:rPr>
      </w:pPr>
      <w:r>
        <w:rPr>
          <w:rFonts w:hint="eastAsia" w:ascii="宋体" w:hAnsi="Arial Narrow" w:eastAsia="宋体"/>
          <w:b/>
          <w:sz w:val="21"/>
        </w:rPr>
        <w:t xml:space="preserve">    </w:t>
      </w:r>
      <w:r>
        <w:rPr>
          <w:rFonts w:hint="eastAsia" w:ascii="宋体" w:eastAsia="宋体"/>
          <w:sz w:val="18"/>
        </w:rPr>
        <w:t>1.争取最优的性能价格比，不一定接受最低报价，不接受不符合招标书要求的投标书。</w:t>
      </w:r>
    </w:p>
    <w:p>
      <w:pPr>
        <w:kinsoku w:val="0"/>
        <w:wordWrap w:val="0"/>
        <w:topLinePunct/>
        <w:rPr>
          <w:rFonts w:hint="eastAsia" w:ascii="宋体" w:hAnsi="Arial Narrow" w:eastAsia="宋体"/>
          <w:b/>
          <w:sz w:val="21"/>
        </w:rPr>
      </w:pPr>
      <w:r>
        <w:rPr>
          <w:rFonts w:hint="eastAsia" w:ascii="宋体" w:eastAsia="宋体"/>
          <w:sz w:val="18"/>
        </w:rPr>
        <w:t xml:space="preserve">     2.在同样服务同等报价情况下优先选择有出具技术实力、科研实力证明资料的且最优秀投        标人。</w:t>
      </w: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仿宋_GB2312" w:hAnsi="宋体"/>
          <w:b/>
          <w:szCs w:val="28"/>
        </w:rPr>
      </w:pPr>
      <w:r>
        <w:rPr>
          <w:rFonts w:hint="eastAsia" w:ascii="宋体" w:hAnsi="宋体" w:eastAsia="宋体"/>
          <w:b/>
          <w:sz w:val="32"/>
        </w:rPr>
        <w:t xml:space="preserve"> </w:t>
      </w:r>
      <w:r>
        <w:rPr>
          <w:rFonts w:hint="eastAsia" w:ascii="仿宋_GB2312" w:hAnsi="宋体"/>
          <w:b/>
          <w:szCs w:val="28"/>
        </w:rPr>
        <w:t>预算：1</w:t>
      </w:r>
      <w:r>
        <w:rPr>
          <w:rFonts w:hint="eastAsia" w:ascii="仿宋_GB2312" w:hAnsi="宋体"/>
          <w:b/>
          <w:szCs w:val="28"/>
          <w:lang w:val="en-US" w:eastAsia="zh-CN"/>
        </w:rPr>
        <w:t>18</w:t>
      </w:r>
      <w:r>
        <w:rPr>
          <w:rFonts w:hint="eastAsia" w:ascii="仿宋_GB2312" w:hAnsi="宋体"/>
          <w:b/>
          <w:szCs w:val="28"/>
        </w:rPr>
        <w:t>000元</w:t>
      </w:r>
    </w:p>
    <w:p>
      <w:pPr>
        <w:jc w:val="center"/>
        <w:rPr>
          <w:rFonts w:hint="eastAsia" w:ascii="仿宋_GB2312" w:hAnsi="宋体"/>
          <w:szCs w:val="28"/>
        </w:rPr>
      </w:pPr>
      <w:r>
        <w:rPr>
          <w:rFonts w:hint="eastAsia" w:ascii="仿宋_GB2312" w:hAnsi="宋体" w:cs="宋体"/>
          <w:b/>
          <w:bCs/>
          <w:szCs w:val="28"/>
        </w:rPr>
        <w:t>机动门脉动真空灭菌器和动物饮用水在线灭菌系统维护技术要求</w:t>
      </w:r>
    </w:p>
    <w:p>
      <w:pPr>
        <w:jc w:val="center"/>
        <w:rPr>
          <w:rFonts w:hint="eastAsia" w:ascii="仿宋_GB2312" w:hAnsi="宋体" w:cs="宋体"/>
          <w:b/>
          <w:bCs/>
          <w:sz w:val="32"/>
          <w:szCs w:val="32"/>
        </w:rPr>
      </w:pPr>
    </w:p>
    <w:p>
      <w:pPr>
        <w:rPr>
          <w:rFonts w:hint="eastAsia" w:ascii="宋体" w:hAnsi="宋体" w:eastAsia="宋体" w:cs="宋体"/>
          <w:sz w:val="24"/>
          <w:szCs w:val="24"/>
        </w:rPr>
      </w:pPr>
      <w:r>
        <w:rPr>
          <w:rFonts w:hint="eastAsia" w:ascii="仿宋_GB2312" w:hAnsi="宋体" w:cs="宋体"/>
          <w:b/>
          <w:bCs/>
          <w:sz w:val="32"/>
          <w:szCs w:val="32"/>
        </w:rPr>
        <w:t xml:space="preserve"> </w:t>
      </w:r>
      <w:r>
        <w:rPr>
          <w:rFonts w:hint="eastAsia" w:ascii="宋体" w:hAnsi="宋体" w:eastAsia="宋体" w:cs="宋体"/>
          <w:b/>
          <w:bCs/>
          <w:sz w:val="24"/>
          <w:szCs w:val="24"/>
        </w:rPr>
        <w:t xml:space="preserve">  一、</w:t>
      </w:r>
      <w:r>
        <w:rPr>
          <w:rFonts w:hint="eastAsia" w:ascii="宋体" w:hAnsi="宋体" w:eastAsia="宋体" w:cs="宋体"/>
          <w:sz w:val="24"/>
          <w:szCs w:val="24"/>
        </w:rPr>
        <w:t>任务目的：确保机动门脉动真空灭菌器(BIST-A-D910-B、     BIST-A-D660-B、XG1.DWED-0.6B)三台套、及动物饮用水在线灭菌系统（BIST-WD-S500）一台套正常运行。</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二、 资质条件：具有压力容器安装维修资质。</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三、 维保技术人员资质：持有压力容器安装维修上岗证。</w:t>
      </w:r>
    </w:p>
    <w:p>
      <w:pPr>
        <w:ind w:left="720" w:hanging="720"/>
        <w:rPr>
          <w:rFonts w:hint="eastAsia" w:ascii="宋体" w:hAnsi="宋体" w:eastAsia="宋体" w:cs="宋体"/>
          <w:sz w:val="24"/>
          <w:szCs w:val="24"/>
        </w:rPr>
      </w:pPr>
      <w:r>
        <w:rPr>
          <w:rFonts w:hint="eastAsia" w:ascii="宋体" w:hAnsi="宋体" w:eastAsia="宋体" w:cs="宋体"/>
          <w:sz w:val="24"/>
          <w:szCs w:val="24"/>
        </w:rPr>
        <w:t xml:space="preserve">   四、 机动门脉动真空灭菌器和电热蒸汽发生器设备维护保养内   容</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蒸发器每半年一次拆机检查水垢，如有及时排除；每月整机巡检一次。                                 </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检查真空泵的运转是否正常，抽空速率、噪音是否正常，如出现异常进行修复.</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检查门安全连锁、锁紧装置是否工作正常，如出现异常进行修复</w:t>
      </w:r>
    </w:p>
    <w:p>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同时加耐高温润滑油。</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检查安全阀是否工作正常，如出现异常进行修复或更换。</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检查设备门胶条、冷凝器、管路是否有漏水、漏气现象，如出现异常进行修复，或更换相关配件。</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清理进水、进汽、排水、排汽管路过滤器。</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检查设备空气过滤器是否需要更换，如需要按合同要求进行处理。</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检查电气箱各电器元件接线有无松动，如松动进行拧紧加固。</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检查设备各检测开关的灵敏度，如出现异常进行修复或更换相关配件。</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检查设备各执行部件接线、运转是否正常，如出现异常进行修复。</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必要时更新设备程序，与最新灭菌工艺要求同步。</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检修完毕，对设备做保压测试。</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紧固设备电源、加热管、加水泵、交流接触器连接线、温度压力信号等。</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检查进水管是否漏水，水压力是否正常，蒸发器水位是否正常。</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检查安全阀排放情况，检查增压水泵运行状态。</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对设备进行排污，排污应在0.2MPa以下进行。</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每年更换动物饮用水在线灭菌系统离子树脂、空气过滤器滤芯。</w:t>
      </w:r>
    </w:p>
    <w:p>
      <w:pPr>
        <w:pStyle w:val="96"/>
        <w:numPr>
          <w:ilvl w:val="0"/>
          <w:numId w:val="9"/>
        </w:numPr>
        <w:spacing w:line="360" w:lineRule="auto"/>
        <w:ind w:firstLine="584"/>
        <w:jc w:val="left"/>
        <w:rPr>
          <w:rFonts w:hint="eastAsia" w:ascii="宋体" w:hAnsi="宋体" w:eastAsia="宋体" w:cs="宋体"/>
          <w:sz w:val="24"/>
          <w:szCs w:val="24"/>
        </w:rPr>
      </w:pPr>
      <w:r>
        <w:rPr>
          <w:rFonts w:hint="eastAsia" w:ascii="宋体" w:hAnsi="宋体" w:eastAsia="宋体" w:cs="宋体"/>
          <w:sz w:val="24"/>
          <w:szCs w:val="24"/>
        </w:rPr>
        <w:t>检查动物饮用水在线灭菌系统蒸汽管路，近排水管路是否堵塞</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检查动物饮用水在线灭菌系统电器部分动作是否正常。</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使用方保修设备出现故障，应尽早和中标方联系，并详细通报设备使用状况及故障现象，中标方</w:t>
      </w:r>
      <w:r>
        <w:rPr>
          <w:rFonts w:hint="eastAsia" w:ascii="宋体" w:hAnsi="宋体" w:eastAsia="宋体" w:cs="宋体"/>
          <w:color w:val="000000"/>
          <w:sz w:val="24"/>
          <w:szCs w:val="24"/>
        </w:rPr>
        <w:t>接到抢修电话后立即派维修工程师赶到现场，一般故障当24小时内完成修复，大的故障48小时内完成修复（如需更换配件，此时间以配件到达用户现场开始计时）。中标方应存有常用更换设备。</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保修期内中标方根据使用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中标方需制订操作人员工作职责及岗位操作规程（SOP）。定期或不定期对操作人员进行使用安全等方面的培训。</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eastAsia="zh-CN"/>
        </w:rPr>
        <w:t>需列明每台套每月服务报价。</w:t>
      </w:r>
    </w:p>
    <w:p>
      <w:pPr>
        <w:spacing w:line="360" w:lineRule="auto"/>
        <w:ind w:left="846"/>
        <w:rPr>
          <w:rFonts w:hint="eastAsia" w:ascii="宋体" w:hAnsi="宋体" w:eastAsia="宋体" w:cs="宋体"/>
          <w:sz w:val="24"/>
          <w:szCs w:val="24"/>
        </w:rPr>
      </w:pPr>
      <w:r>
        <w:rPr>
          <w:rFonts w:hint="eastAsia" w:ascii="宋体" w:hAnsi="宋体" w:eastAsia="宋体" w:cs="宋体"/>
          <w:sz w:val="24"/>
          <w:szCs w:val="24"/>
        </w:rPr>
        <w:t>五．付款方式</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 xml:space="preserve">     1．</w:t>
      </w:r>
      <w:r>
        <w:rPr>
          <w:rFonts w:hint="eastAsia" w:ascii="宋体" w:hAnsi="宋体" w:eastAsia="宋体" w:cs="宋体"/>
          <w:color w:val="000000"/>
          <w:sz w:val="24"/>
          <w:szCs w:val="24"/>
          <w:shd w:val="clear" w:color="auto" w:fill="FFFFFF"/>
        </w:rPr>
        <w:t>每月保养完成双方技术人员签名确认后由中标方开具正式发票办理            支付。</w:t>
      </w:r>
    </w:p>
    <w:p>
      <w:pPr>
        <w:ind w:left="438" w:leftChars="13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2. 中标方需向我方缴纳中标总额的5%作为履约保证金；在合同签订后10天内向我方缴纳，服务期满后我方于15天内无息退还中标方。服务期间，如中标方出现重大服务质量问题和严重违约行为或中标方未履行合同义务而导致合同终止，我方除追究中标方相关责任外将没收履约保证金。</w:t>
      </w:r>
    </w:p>
    <w:p>
      <w:pPr>
        <w:ind w:left="438" w:leftChars="132"/>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 xml:space="preserve">   3.我方如需停止其中部分或全部仪器的使用，则该项服务自动停止（以我方通知为准）。前期服务不够1个月按一个月结算。</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color w:val="000000"/>
          <w:sz w:val="44"/>
          <w:szCs w:val="44"/>
        </w:rPr>
        <w:t>设备维护保养</w:t>
      </w:r>
      <w:r>
        <w:rPr>
          <w:rFonts w:hint="eastAsia" w:ascii="宋体" w:hAnsi="宋体" w:eastAsia="宋体" w:cs="宋体"/>
          <w:b/>
          <w:sz w:val="44"/>
          <w:szCs w:val="44"/>
        </w:rPr>
        <w:t>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甲方：汕头大学医学院</w:t>
      </w:r>
    </w:p>
    <w:p>
      <w:pPr>
        <w:pStyle w:val="20"/>
        <w:shd w:val="clear" w:color="auto" w:fill="FFFFFF"/>
        <w:spacing w:line="300" w:lineRule="atLeast"/>
        <w:rPr>
          <w:rFonts w:hint="eastAsia"/>
        </w:rPr>
      </w:pPr>
      <w:r>
        <w:rPr>
          <w:rFonts w:hint="eastAsia"/>
        </w:rPr>
        <w:t>地址：</w:t>
      </w:r>
      <w:r>
        <w:rPr>
          <w:rFonts w:hint="eastAsia"/>
          <w:color w:val="333333"/>
          <w:shd w:val="clear" w:color="auto" w:fill="FFFFFF"/>
        </w:rPr>
        <w:t>广东省汕头市金平区新陵路22号</w:t>
      </w:r>
      <w:r>
        <w:rPr>
          <w:rFonts w:hint="eastAsia"/>
        </w:rPr>
        <w:t xml:space="preserve">                邮编：515041</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 </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                                             邮编：</w:t>
      </w:r>
    </w:p>
    <w:p>
      <w:pPr>
        <w:spacing w:line="360" w:lineRule="auto"/>
        <w:rPr>
          <w:rFonts w:hint="eastAsia" w:ascii="宋体" w:hAnsi="宋体" w:eastAsia="宋体" w:cs="宋体"/>
          <w:sz w:val="24"/>
          <w:szCs w:val="24"/>
        </w:rPr>
      </w:pPr>
      <w:r>
        <w:rPr>
          <w:rFonts w:hint="eastAsia" w:ascii="宋体" w:hAnsi="宋体" w:eastAsia="宋体" w:cs="宋体"/>
          <w:sz w:val="24"/>
          <w:szCs w:val="24"/>
        </w:rPr>
        <w:t>为维护甲乙双方的合法权益，明确双方的权利和义务，根据《中华人民共和国合同法》，经双方友好协商，一致同意签订本合同。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一、年保修设备（包括更换零配件）明细及价格表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6"/>
        <w:gridCol w:w="2121"/>
        <w:gridCol w:w="876"/>
        <w:gridCol w:w="198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12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设备型号</w:t>
            </w: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保修单价（元）/年</w:t>
            </w: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年限</w:t>
            </w:r>
          </w:p>
        </w:tc>
        <w:tc>
          <w:tcPr>
            <w:tcW w:w="113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spacing w:line="360" w:lineRule="auto"/>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脉动真空灭菌器</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0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动物饮用水在线灭菌系统</w:t>
            </w:r>
          </w:p>
        </w:tc>
        <w:tc>
          <w:tcPr>
            <w:tcW w:w="2121" w:type="dxa"/>
            <w:vAlign w:val="center"/>
          </w:tcPr>
          <w:p>
            <w:pPr>
              <w:widowControl/>
              <w:jc w:val="center"/>
              <w:rPr>
                <w:rFonts w:hint="eastAsia" w:ascii="宋体" w:hAnsi="宋体" w:eastAsia="宋体" w:cs="宋体"/>
                <w:sz w:val="24"/>
                <w:szCs w:val="24"/>
              </w:rPr>
            </w:pPr>
          </w:p>
        </w:tc>
        <w:tc>
          <w:tcPr>
            <w:tcW w:w="8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1套</w:t>
            </w:r>
          </w:p>
        </w:tc>
        <w:tc>
          <w:tcPr>
            <w:tcW w:w="1984" w:type="dxa"/>
            <w:vAlign w:val="center"/>
          </w:tcPr>
          <w:p>
            <w:pPr>
              <w:spacing w:line="360" w:lineRule="auto"/>
              <w:jc w:val="center"/>
              <w:rPr>
                <w:rFonts w:hint="eastAsia" w:ascii="宋体" w:hAnsi="宋体" w:eastAsia="宋体" w:cs="宋体"/>
                <w:sz w:val="24"/>
                <w:szCs w:val="24"/>
              </w:rPr>
            </w:pPr>
          </w:p>
        </w:tc>
        <w:tc>
          <w:tcPr>
            <w:tcW w:w="85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总合计（人民币）：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本价格</w:t>
            </w:r>
            <w:r>
              <w:rPr>
                <w:rFonts w:ascii="宋体" w:hAnsi="宋体" w:eastAsia="宋体"/>
                <w:color w:val="000000"/>
                <w:sz w:val="24"/>
                <w:szCs w:val="24"/>
              </w:rPr>
              <w:t>包括所需耗材及更换配件费用</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sz w:val="24"/>
          <w:szCs w:val="24"/>
        </w:rPr>
        <w:t>双方权利义务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保修协议内容：在合同执行期间，对设备定期进行的保养、维护、检修,    包括所需耗财和更换配件费用</w:t>
      </w:r>
      <w:r>
        <w:rPr>
          <w:rFonts w:hint="eastAsia" w:ascii="宋体" w:hAnsi="宋体" w:eastAsia="宋体" w:cs="宋体"/>
          <w:sz w:val="24"/>
          <w:szCs w:val="24"/>
        </w:rPr>
        <w:t>。</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2、甲方保修设备出现故障，应尽早和乙方联系，并详细通报设备使用状况及故障现象，乙方</w:t>
      </w:r>
      <w:r>
        <w:rPr>
          <w:rFonts w:hint="eastAsia" w:ascii="宋体" w:hAnsi="宋体" w:eastAsia="宋体" w:cs="宋体"/>
          <w:color w:val="000000"/>
          <w:sz w:val="24"/>
          <w:szCs w:val="24"/>
        </w:rPr>
        <w:t>接到抢修电话后立即派维修工程师赶到现场，一般故障当24小时内完成修复，大的故障48小时内完成修复（如需更换配件，此时间以配件到达用户现场开始计时）。乙方应存有常用更换设备。</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3、保修期内乙方根据甲方的设备状况，每月定期对设备进行维护、保养、维修，（保养内容见附注），每月保养完成双方技术人员签名确认，协助甲方完成当地技监局的年度检查，提前完成设备拆开检漏等工作，对每台设备建立状态动态登记并进行造表管理。</w:t>
      </w:r>
    </w:p>
    <w:p>
      <w:pPr>
        <w:spacing w:line="360" w:lineRule="auto"/>
        <w:ind w:left="438" w:hanging="438" w:hangingChars="15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4、乙方制订操作人员工作职责及岗位操作规程（SOP）。定期或不定期对操作人员进行使用安全等方面的培训。</w:t>
      </w:r>
      <w:r>
        <w:rPr>
          <w:rFonts w:hint="eastAsia" w:ascii="宋体" w:hAnsi="宋体" w:eastAsia="宋体" w:cs="宋体"/>
          <w:color w:val="000000"/>
          <w:sz w:val="24"/>
          <w:szCs w:val="24"/>
        </w:rPr>
        <w:t xml:space="preserve"> </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三、付款方式：</w:t>
      </w:r>
    </w:p>
    <w:p>
      <w:pPr>
        <w:widowControl/>
        <w:spacing w:line="288" w:lineRule="auto"/>
        <w:jc w:val="left"/>
        <w:rPr>
          <w:rFonts w:hint="eastAsia" w:ascii="宋体" w:hAnsi="宋体" w:eastAsia="宋体" w:cs="宋体"/>
          <w:sz w:val="24"/>
          <w:szCs w:val="24"/>
        </w:rPr>
      </w:pPr>
      <w:r>
        <w:rPr>
          <w:rFonts w:hint="eastAsia" w:ascii="宋体" w:hAnsi="宋体" w:eastAsia="宋体" w:cs="宋体"/>
          <w:sz w:val="24"/>
          <w:szCs w:val="24"/>
        </w:rPr>
        <w:t>1．服务费共计：             ；每月保养维修费        （12月平均分摊）</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2．</w:t>
      </w:r>
      <w:r>
        <w:rPr>
          <w:rFonts w:hint="eastAsia" w:ascii="宋体" w:hAnsi="宋体" w:eastAsia="宋体" w:cs="宋体"/>
          <w:color w:val="000000"/>
          <w:sz w:val="24"/>
          <w:szCs w:val="24"/>
          <w:shd w:val="clear" w:color="auto" w:fill="FFFFFF"/>
        </w:rPr>
        <w:t>每月保养完成双方技术人员签名确认后由中标方开具正式发票办理支付。</w:t>
      </w: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 乙方需向甲方缴纳中标总额的5%作为履约保证金，共计：       ；在合同签订后10天内向乙方缴纳，服务期满后甲方于15天内无息退还乙方。服务期间，如乙方出现重大服务质量问题和严重违约行为或乙方未履行合同义务而导致合同终止，甲方除追究乙方相关责任外将没收履约保证金。</w:t>
      </w:r>
    </w:p>
    <w:p>
      <w:pPr>
        <w:widowControl/>
        <w:spacing w:line="288" w:lineRule="auto"/>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4.方如需停止其中部分或全部仪器的使用，则该项服务自动停止（以我方通知为准）。前期服务不够1个月按一个月结算。</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四、违约责任：设备维修过程中乙方如不能实现维修承诺，耽误甲方物品灭菌的经济损失由乙方承担。 </w:t>
      </w:r>
    </w:p>
    <w:p>
      <w:pPr>
        <w:spacing w:line="360" w:lineRule="auto"/>
        <w:rPr>
          <w:rFonts w:ascii="宋体" w:hAnsi="宋体" w:eastAsia="宋体" w:cs="宋体"/>
          <w:sz w:val="24"/>
          <w:szCs w:val="24"/>
        </w:rPr>
      </w:pPr>
      <w:r>
        <w:rPr>
          <w:rFonts w:hint="eastAsia" w:ascii="宋体" w:hAnsi="宋体" w:eastAsia="宋体" w:cs="宋体"/>
          <w:sz w:val="24"/>
          <w:szCs w:val="24"/>
        </w:rPr>
        <w:t>五、维修人员联系方式：</w:t>
      </w:r>
    </w:p>
    <w:p>
      <w:pPr>
        <w:spacing w:line="360" w:lineRule="auto"/>
        <w:ind w:firstLine="3212" w:firstLineChars="1100"/>
        <w:rPr>
          <w:rFonts w:hint="eastAsia" w:ascii="宋体" w:hAnsi="宋体" w:eastAsia="宋体" w:cs="宋体"/>
          <w:sz w:val="24"/>
          <w:szCs w:val="24"/>
        </w:rPr>
      </w:pP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六、合同争议的解决方式：本合同在履行过程中如发生争议由双方协商解决，双方协商无法解决而产生的争议纠纷或诉讼由当地（汕头）仲裁机构或当地（汕头）法院审理。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七、以上合同未尽事宜，由双方协商解决。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八、本合同一式4份，</w:t>
      </w:r>
      <w:r>
        <w:rPr>
          <w:rFonts w:hint="eastAsia" w:ascii="宋体" w:hAnsi="宋体" w:eastAsia="宋体" w:cs="宋体"/>
          <w:color w:val="000000"/>
          <w:sz w:val="24"/>
          <w:szCs w:val="24"/>
        </w:rPr>
        <w:t>甲方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rPr>
        <w:t>份，乙方</w:t>
      </w:r>
      <w:r>
        <w:rPr>
          <w:rFonts w:hint="eastAsia" w:ascii="宋体" w:hAnsi="宋体" w:eastAsia="宋体" w:cs="宋体"/>
          <w:color w:val="000000"/>
          <w:sz w:val="24"/>
          <w:szCs w:val="24"/>
          <w:shd w:val="clear" w:color="auto" w:fill="FFFFFF"/>
        </w:rPr>
        <w:t>_</w:t>
      </w:r>
      <w:r>
        <w:rPr>
          <w:rFonts w:hint="eastAsia" w:ascii="宋体" w:hAnsi="宋体" w:eastAsia="宋体" w:cs="宋体"/>
          <w:color w:val="000000"/>
          <w:sz w:val="24"/>
          <w:szCs w:val="24"/>
          <w:u w:val="single"/>
          <w:shd w:val="clear" w:color="auto" w:fill="FFFFFF"/>
        </w:rPr>
        <w:t>2_</w:t>
      </w:r>
      <w:r>
        <w:rPr>
          <w:rFonts w:hint="eastAsia" w:ascii="宋体" w:hAnsi="宋体" w:eastAsia="宋体" w:cs="宋体"/>
          <w:color w:val="000000"/>
          <w:sz w:val="24"/>
          <w:szCs w:val="24"/>
        </w:rPr>
        <w:t>份</w:t>
      </w:r>
      <w:r>
        <w:rPr>
          <w:rFonts w:hint="eastAsia" w:ascii="宋体" w:hAnsi="宋体" w:eastAsia="宋体" w:cs="宋体"/>
          <w:sz w:val="24"/>
          <w:szCs w:val="24"/>
        </w:rPr>
        <w:t>，有同等效力。</w:t>
      </w:r>
    </w:p>
    <w:p>
      <w:pPr>
        <w:spacing w:line="360" w:lineRule="auto"/>
        <w:rPr>
          <w:rFonts w:hint="eastAsia" w:ascii="宋体" w:hAnsi="宋体" w:eastAsia="宋体" w:cs="宋体"/>
          <w:sz w:val="24"/>
          <w:szCs w:val="24"/>
        </w:rPr>
      </w:pPr>
      <w:r>
        <w:rPr>
          <w:rFonts w:hint="eastAsia" w:ascii="宋体" w:hAnsi="宋体" w:eastAsia="宋体" w:cs="宋体"/>
          <w:sz w:val="24"/>
          <w:szCs w:val="24"/>
        </w:rPr>
        <w:t>九、本合同有效期从  年  月  日到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8136" w:hanging="8134" w:hangingChars="2450"/>
        <w:rPr>
          <w:rFonts w:hint="eastAsia" w:ascii="宋体" w:hAnsi="宋体" w:eastAsia="宋体" w:cs="宋体"/>
          <w:szCs w:val="21"/>
        </w:rPr>
      </w:pPr>
      <w:r>
        <w:rPr>
          <w:rFonts w:hint="eastAsia" w:ascii="宋体" w:hAnsi="宋体" w:eastAsia="宋体" w:cs="宋体"/>
          <w:szCs w:val="21"/>
        </w:rPr>
        <w:t>甲方（盖章）：</w:t>
      </w:r>
      <w:r>
        <w:rPr>
          <w:rFonts w:hint="eastAsia" w:ascii="宋体" w:hAnsi="宋体" w:eastAsia="宋体" w:cs="宋体"/>
          <w:sz w:val="24"/>
          <w:szCs w:val="24"/>
        </w:rPr>
        <w:t xml:space="preserve">汕头大学医学院       </w:t>
      </w:r>
      <w:r>
        <w:rPr>
          <w:rFonts w:hint="eastAsia" w:ascii="宋体" w:hAnsi="宋体" w:eastAsia="宋体" w:cs="宋体"/>
          <w:szCs w:val="21"/>
        </w:rPr>
        <w:t>乙方(盖章)：</w:t>
      </w:r>
      <w:r>
        <w:rPr>
          <w:rFonts w:hint="eastAsia" w:ascii="宋体" w:hAnsi="宋体" w:eastAsia="宋体" w:cs="宋体"/>
          <w:sz w:val="24"/>
          <w:szCs w:val="24"/>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统一社会信用代码：12440000455861456K    统一社会信用代码： </w:t>
      </w:r>
    </w:p>
    <w:p>
      <w:pPr>
        <w:spacing w:line="360" w:lineRule="auto"/>
        <w:rPr>
          <w:rFonts w:hint="eastAsia" w:ascii="宋体" w:hAnsi="宋体" w:eastAsia="宋体" w:cs="宋体"/>
          <w:szCs w:val="21"/>
        </w:rPr>
      </w:pPr>
      <w:r>
        <w:rPr>
          <w:rFonts w:hint="eastAsia" w:ascii="宋体" w:hAnsi="宋体" w:eastAsia="宋体" w:cs="宋体"/>
          <w:szCs w:val="21"/>
        </w:rPr>
        <w:t>开户行：</w:t>
      </w:r>
      <w:r>
        <w:rPr>
          <w:rFonts w:hint="eastAsia" w:ascii="宋体" w:hAnsi="Arial Narrow" w:eastAsia="宋体"/>
          <w:b/>
          <w:sz w:val="21"/>
          <w:szCs w:val="21"/>
        </w:rPr>
        <w:t>中国银行汕头嘉泰支行</w:t>
      </w:r>
      <w:r>
        <w:rPr>
          <w:rFonts w:hint="eastAsia" w:ascii="宋体" w:hAnsi="宋体" w:eastAsia="宋体" w:cs="宋体"/>
          <w:szCs w:val="21"/>
        </w:rPr>
        <w:t xml:space="preserve">        开户行： </w:t>
      </w:r>
    </w:p>
    <w:p>
      <w:pPr>
        <w:spacing w:line="360" w:lineRule="auto"/>
        <w:rPr>
          <w:rFonts w:hint="eastAsia" w:ascii="宋体" w:hAnsi="宋体" w:eastAsia="宋体" w:cs="宋体"/>
          <w:szCs w:val="21"/>
        </w:rPr>
      </w:pPr>
      <w:r>
        <w:rPr>
          <w:rFonts w:hint="eastAsia" w:ascii="宋体" w:hAnsi="宋体" w:eastAsia="宋体" w:cs="宋体"/>
          <w:szCs w:val="21"/>
        </w:rPr>
        <w:t>账号：</w:t>
      </w:r>
      <w:r>
        <w:rPr>
          <w:rFonts w:hint="eastAsia" w:ascii="宋体" w:hAnsi="Arial Narrow" w:eastAsia="宋体"/>
          <w:b/>
          <w:sz w:val="21"/>
          <w:szCs w:val="21"/>
        </w:rPr>
        <w:t xml:space="preserve">705557744822 </w:t>
      </w:r>
      <w:r>
        <w:rPr>
          <w:rFonts w:hint="eastAsia" w:ascii="宋体" w:hAnsi="宋体" w:eastAsia="宋体" w:cs="宋体"/>
          <w:szCs w:val="21"/>
        </w:rPr>
        <w:t xml:space="preserve">                账号： </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代表人：                        代表人：   </w:t>
      </w:r>
    </w:p>
    <w:p>
      <w:pPr>
        <w:spacing w:line="360" w:lineRule="auto"/>
        <w:rPr>
          <w:rFonts w:hint="eastAsia" w:ascii="宋体" w:hAnsi="宋体" w:eastAsia="宋体" w:cs="宋体"/>
          <w:szCs w:val="21"/>
        </w:rPr>
      </w:pPr>
      <w:r>
        <w:rPr>
          <w:rFonts w:hint="eastAsia" w:ascii="宋体" w:hAnsi="宋体" w:eastAsia="宋体" w:cs="宋体"/>
          <w:szCs w:val="21"/>
        </w:rPr>
        <w:t>签订日期：                      签订日期：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ind w:left="7156" w:hanging="7154" w:hangingChars="24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附件一</w:t>
      </w:r>
    </w:p>
    <w:p>
      <w:pPr>
        <w:ind w:left="8633" w:hanging="8624" w:hangingChars="245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机动门脉动真空灭菌器和电热蒸汽发生器设备维护保养内容</w:t>
      </w:r>
    </w:p>
    <w:p>
      <w:pPr>
        <w:ind w:left="10105" w:hanging="10094" w:hangingChars="2450"/>
        <w:jc w:val="center"/>
        <w:rPr>
          <w:rFonts w:hint="eastAsia" w:ascii="宋体" w:hAnsi="宋体" w:eastAsia="宋体" w:cs="宋体"/>
          <w:b/>
          <w:color w:val="000000"/>
          <w:sz w:val="36"/>
          <w:szCs w:val="36"/>
        </w:rPr>
      </w:pP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蒸汽发生器每半年一次检查有没无水垢，如有水垢或排不了水即除垢或疏通排水管。 </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检查真空泵的运转是否正常，抽空速率、噪音是否正常，如出现异常进行修复.</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检查门安全连锁、锁紧装置是否工作正常，如出现异常进行修复</w:t>
      </w:r>
    </w:p>
    <w:p>
      <w:pPr>
        <w:spacing w:line="360" w:lineRule="auto"/>
        <w:ind w:firstLine="438"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同时加耐高温润滑油。</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检查安全阀是否工作正常，如出现异常进行修复或更换。</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检查设备门胶条、冷凝器、管路是否有漏水、漏气现象，如出现异常进行修复，或更换相关配件。</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清理进水、进汽、排水、排汽管路过滤器。</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检查设备空气过滤器是否需要更换，如需要按合同要求进行处理。</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检查电气箱各电器元件接线有无松动，如松动进行拧紧加固。</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检查设备各检测开关的灵敏度，如出现异常进行修复或更换相关配件。</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检查设备各执行部件接线、运转是否正常，如出现异常进行修复。</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必要时更新设备程序，与最新灭菌工艺要求同步。</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检修完毕，对设备做保压测试。</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紧固设备电源、加热管、加水泵、交流接触器连接线、温度压力信号等。</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检查进水管是否漏水，水压力是否正常，蒸发器水位是否正常。</w:t>
      </w:r>
    </w:p>
    <w:p>
      <w:pPr>
        <w:numPr>
          <w:ilvl w:val="0"/>
          <w:numId w:val="1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检查安全阀排放情况，检查增压水泵运行状态。</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对设备进行排污，排污应在0.2MPa以下进行。</w:t>
      </w:r>
    </w:p>
    <w:p>
      <w:pPr>
        <w:spacing w:line="360" w:lineRule="auto"/>
        <w:rPr>
          <w:rFonts w:hint="eastAsia" w:ascii="宋体" w:hAnsi="宋体" w:eastAsia="宋体" w:cs="宋体"/>
          <w:color w:val="000000"/>
          <w:sz w:val="24"/>
          <w:szCs w:val="24"/>
        </w:rPr>
      </w:pPr>
    </w:p>
    <w:p>
      <w:pPr>
        <w:spacing w:line="360" w:lineRule="auto"/>
        <w:rPr>
          <w:rFonts w:hint="eastAsia"/>
          <w:sz w:val="24"/>
          <w:szCs w:val="24"/>
        </w:rPr>
      </w:pPr>
      <w:r>
        <w:rPr>
          <w:rFonts w:hint="eastAsia" w:ascii="宋体" w:hAnsi="宋体"/>
          <w:color w:val="000000"/>
          <w:sz w:val="24"/>
          <w:szCs w:val="24"/>
        </w:rPr>
        <w:t>注：</w:t>
      </w:r>
    </w:p>
    <w:p>
      <w:pPr>
        <w:numPr>
          <w:ilvl w:val="0"/>
          <w:numId w:val="11"/>
        </w:numPr>
        <w:spacing w:line="360" w:lineRule="auto"/>
        <w:rPr>
          <w:rFonts w:hint="eastAsia" w:ascii="宋体" w:hAnsi="宋体"/>
          <w:color w:val="000000"/>
          <w:sz w:val="21"/>
          <w:szCs w:val="21"/>
        </w:rPr>
      </w:pPr>
      <w:r>
        <w:rPr>
          <w:rFonts w:hint="eastAsia" w:ascii="宋体" w:hAnsi="宋体"/>
          <w:color w:val="000000"/>
          <w:sz w:val="21"/>
          <w:szCs w:val="21"/>
        </w:rPr>
        <w:t>每年更换</w:t>
      </w:r>
      <w:r>
        <w:rPr>
          <w:rFonts w:hint="eastAsia"/>
          <w:sz w:val="21"/>
          <w:szCs w:val="21"/>
        </w:rPr>
        <w:t>动物饮用水在线灭菌系统</w:t>
      </w:r>
      <w:r>
        <w:rPr>
          <w:rFonts w:hint="eastAsia" w:ascii="宋体" w:hAnsi="宋体"/>
          <w:color w:val="000000"/>
          <w:sz w:val="21"/>
          <w:szCs w:val="21"/>
        </w:rPr>
        <w:t>离子树脂、空气过滤器滤芯。</w:t>
      </w:r>
    </w:p>
    <w:p>
      <w:pPr>
        <w:numPr>
          <w:ilvl w:val="0"/>
          <w:numId w:val="11"/>
        </w:numPr>
        <w:spacing w:line="360" w:lineRule="auto"/>
        <w:rPr>
          <w:rFonts w:hint="eastAsia" w:ascii="宋体" w:hAnsi="宋体"/>
          <w:color w:val="00000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蒸汽管路，近排水管路是否堵塞</w:t>
      </w:r>
    </w:p>
    <w:p>
      <w:pPr>
        <w:widowControl/>
        <w:numPr>
          <w:ilvl w:val="0"/>
          <w:numId w:val="11"/>
        </w:numPr>
        <w:jc w:val="left"/>
        <w:rPr>
          <w:rFonts w:hint="eastAsia"/>
          <w:b/>
          <w:bCs/>
          <w:color w:val="000000"/>
          <w:kern w:val="0"/>
          <w:sz w:val="21"/>
          <w:szCs w:val="21"/>
        </w:rPr>
      </w:pPr>
      <w:r>
        <w:rPr>
          <w:rFonts w:hint="eastAsia" w:ascii="宋体" w:hAnsi="宋体"/>
          <w:color w:val="000000"/>
          <w:sz w:val="21"/>
          <w:szCs w:val="21"/>
        </w:rPr>
        <w:t>检查</w:t>
      </w:r>
      <w:r>
        <w:rPr>
          <w:rFonts w:hint="eastAsia"/>
          <w:sz w:val="21"/>
          <w:szCs w:val="21"/>
        </w:rPr>
        <w:t>动物饮用水在线灭菌系统</w:t>
      </w:r>
      <w:r>
        <w:rPr>
          <w:rFonts w:hint="eastAsia" w:ascii="宋体" w:hAnsi="宋体"/>
          <w:color w:val="000000"/>
          <w:sz w:val="21"/>
          <w:szCs w:val="21"/>
        </w:rPr>
        <w:t>电器部分动作是否正常</w:t>
      </w:r>
    </w:p>
    <w:p>
      <w:pPr>
        <w:spacing w:line="360" w:lineRule="auto"/>
        <w:rPr>
          <w:rFonts w:hint="eastAsia" w:ascii="宋体" w:hAnsi="宋体" w:eastAsia="宋体" w:cs="宋体"/>
          <w:color w:val="000000"/>
          <w:sz w:val="24"/>
          <w:szCs w:val="24"/>
        </w:rPr>
      </w:pPr>
    </w:p>
    <w:p>
      <w:pPr>
        <w:kinsoku w:val="0"/>
        <w:wordWrap w:val="0"/>
        <w:topLinePunct/>
        <w:spacing w:line="360" w:lineRule="atLeast"/>
        <w:ind w:firstLine="186" w:firstLineChars="50"/>
        <w:rPr>
          <w:rFonts w:hint="eastAsia" w:ascii="宋体" w:hAnsi="宋体" w:eastAsia="宋体"/>
          <w:b/>
          <w:sz w:val="32"/>
        </w:rPr>
      </w:pPr>
      <w:r>
        <w:rPr>
          <w:rFonts w:ascii="宋体" w:hAnsi="宋体" w:eastAsia="宋体"/>
          <w:b/>
          <w:sz w:val="32"/>
        </w:rPr>
        <w:br w:type="page"/>
      </w:r>
    </w:p>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2"/>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hint="eastAsia" w:ascii="仿宋_GB2312" w:hAnsi="宋体"/>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rFonts w:hint="eastAsia"/>
                <w:sz w:val="18"/>
              </w:rPr>
            </w:pPr>
          </w:p>
        </w:tc>
        <w:tc>
          <w:tcPr>
            <w:tcW w:w="1992" w:type="dxa"/>
            <w:vAlign w:val="center"/>
          </w:tcPr>
          <w:p>
            <w:pPr>
              <w:kinsoku w:val="0"/>
              <w:wordWrap w:val="0"/>
              <w:topLinePunct/>
              <w:spacing w:line="360" w:lineRule="exact"/>
              <w:jc w:val="center"/>
              <w:rPr>
                <w:rFonts w:hint="eastAsia" w:ascii="仿宋_GB2312" w:hAnsi="宋体"/>
                <w:sz w:val="18"/>
              </w:rPr>
            </w:pPr>
          </w:p>
        </w:tc>
        <w:tc>
          <w:tcPr>
            <w:tcW w:w="2656" w:type="dxa"/>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hint="eastAsia" w:ascii="仿宋_GB2312" w:hAnsi="宋体" w:cs="宋体"/>
          <w:sz w:val="24"/>
          <w:szCs w:val="24"/>
        </w:rPr>
        <w:t>压力容器安装维修资质证明。</w:t>
      </w:r>
    </w:p>
    <w:p>
      <w:pPr>
        <w:kinsoku w:val="0"/>
        <w:wordWrap w:val="0"/>
        <w:topLinePunct/>
        <w:spacing w:after="180"/>
        <w:ind w:left="332" w:leftChars="100"/>
        <w:rPr>
          <w:rFonts w:hint="eastAsia"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4A96464"/>
    <w:multiLevelType w:val="multilevel"/>
    <w:tmpl w:val="34A96464"/>
    <w:lvl w:ilvl="0" w:tentative="0">
      <w:start w:val="1"/>
      <w:numFmt w:val="decimal"/>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521ACD"/>
    <w:multiLevelType w:val="multilevel"/>
    <w:tmpl w:val="49521ACD"/>
    <w:lvl w:ilvl="0" w:tentative="0">
      <w:start w:val="1"/>
      <w:numFmt w:val="decimal"/>
      <w:lvlText w:val="%1."/>
      <w:lvlJc w:val="left"/>
      <w:pPr>
        <w:ind w:left="704" w:hanging="420"/>
      </w:pPr>
      <w:rPr>
        <w:rFonts w:ascii="宋体" w:hAnsi="宋体" w:eastAsia="宋体"/>
        <w:sz w:val="24"/>
        <w:szCs w:val="24"/>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B385011"/>
    <w:multiLevelType w:val="multilevel"/>
    <w:tmpl w:val="5B385011"/>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2"/>
  </w:num>
  <w:num w:numId="3">
    <w:abstractNumId w:val="11"/>
  </w:num>
  <w:num w:numId="4">
    <w:abstractNumId w:val="5"/>
  </w:num>
  <w:num w:numId="5">
    <w:abstractNumId w:val="0"/>
  </w:num>
  <w:num w:numId="6">
    <w:abstractNumId w:val="8"/>
  </w:num>
  <w:num w:numId="7">
    <w:abstractNumId w:val="10"/>
  </w:num>
  <w:num w:numId="8">
    <w:abstractNumId w:val="1"/>
  </w:num>
  <w:num w:numId="9">
    <w:abstractNumId w:val="6"/>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81"/>
    <w:rsid w:val="0000204A"/>
    <w:rsid w:val="00003B22"/>
    <w:rsid w:val="00004020"/>
    <w:rsid w:val="00005041"/>
    <w:rsid w:val="000059AA"/>
    <w:rsid w:val="0001407A"/>
    <w:rsid w:val="00021081"/>
    <w:rsid w:val="000224C3"/>
    <w:rsid w:val="000231B0"/>
    <w:rsid w:val="00024209"/>
    <w:rsid w:val="00024C98"/>
    <w:rsid w:val="00025FD5"/>
    <w:rsid w:val="00026985"/>
    <w:rsid w:val="00034FA8"/>
    <w:rsid w:val="000364E5"/>
    <w:rsid w:val="000401B7"/>
    <w:rsid w:val="00042DD2"/>
    <w:rsid w:val="00044606"/>
    <w:rsid w:val="00051179"/>
    <w:rsid w:val="00066F22"/>
    <w:rsid w:val="00070D89"/>
    <w:rsid w:val="00071AA3"/>
    <w:rsid w:val="00071C62"/>
    <w:rsid w:val="00075CAF"/>
    <w:rsid w:val="00076A72"/>
    <w:rsid w:val="000770C6"/>
    <w:rsid w:val="0008093C"/>
    <w:rsid w:val="00081A3D"/>
    <w:rsid w:val="000840BC"/>
    <w:rsid w:val="00084B04"/>
    <w:rsid w:val="000865BB"/>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06867"/>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17E47"/>
    <w:rsid w:val="0022020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33A3"/>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14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D5F1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27D98"/>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114"/>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40FB"/>
    <w:rsid w:val="005072B0"/>
    <w:rsid w:val="00510527"/>
    <w:rsid w:val="00511A8D"/>
    <w:rsid w:val="0052093E"/>
    <w:rsid w:val="00521798"/>
    <w:rsid w:val="00524335"/>
    <w:rsid w:val="00531F1C"/>
    <w:rsid w:val="005320AC"/>
    <w:rsid w:val="0053453F"/>
    <w:rsid w:val="00544C3B"/>
    <w:rsid w:val="005459AB"/>
    <w:rsid w:val="00547A85"/>
    <w:rsid w:val="005506A5"/>
    <w:rsid w:val="00550E7D"/>
    <w:rsid w:val="00551500"/>
    <w:rsid w:val="00552859"/>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0A6"/>
    <w:rsid w:val="005E381E"/>
    <w:rsid w:val="005E3A7D"/>
    <w:rsid w:val="005E4AB3"/>
    <w:rsid w:val="005E4B95"/>
    <w:rsid w:val="005F3426"/>
    <w:rsid w:val="005F370A"/>
    <w:rsid w:val="00600FD0"/>
    <w:rsid w:val="00612E0C"/>
    <w:rsid w:val="00616365"/>
    <w:rsid w:val="00616747"/>
    <w:rsid w:val="00620697"/>
    <w:rsid w:val="00623B84"/>
    <w:rsid w:val="00626C0A"/>
    <w:rsid w:val="00630931"/>
    <w:rsid w:val="0063427B"/>
    <w:rsid w:val="0063559C"/>
    <w:rsid w:val="00635A31"/>
    <w:rsid w:val="00637703"/>
    <w:rsid w:val="00644BB8"/>
    <w:rsid w:val="00652630"/>
    <w:rsid w:val="00652684"/>
    <w:rsid w:val="00653450"/>
    <w:rsid w:val="00653D31"/>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3CFD"/>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16D5"/>
    <w:rsid w:val="007371C9"/>
    <w:rsid w:val="0074185A"/>
    <w:rsid w:val="00750827"/>
    <w:rsid w:val="00752970"/>
    <w:rsid w:val="007537CC"/>
    <w:rsid w:val="00753D53"/>
    <w:rsid w:val="007548A8"/>
    <w:rsid w:val="00755CC9"/>
    <w:rsid w:val="00766B63"/>
    <w:rsid w:val="00767695"/>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E32"/>
    <w:rsid w:val="008B3399"/>
    <w:rsid w:val="008B6BE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344"/>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4A78"/>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3CB8"/>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041"/>
    <w:rsid w:val="00AE7CC9"/>
    <w:rsid w:val="00AF42EA"/>
    <w:rsid w:val="00AF5931"/>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2B1D"/>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1481"/>
    <w:rsid w:val="00C72541"/>
    <w:rsid w:val="00C75C45"/>
    <w:rsid w:val="00C817A4"/>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4EF1"/>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27EF581B"/>
    <w:rsid w:val="364E725A"/>
    <w:rsid w:val="3B09367D"/>
    <w:rsid w:val="498774ED"/>
    <w:rsid w:val="4B607184"/>
    <w:rsid w:val="535E1403"/>
    <w:rsid w:val="598C197E"/>
    <w:rsid w:val="682827B6"/>
    <w:rsid w:val="786F45A4"/>
    <w:rsid w:val="7FC610D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uiPriority w:val="0"/>
    <w:rPr>
      <w:rFonts w:eastAsia="宋体"/>
      <w:sz w:val="21"/>
    </w:rPr>
  </w:style>
  <w:style w:type="paragraph" w:customStyle="1" w:styleId="6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uiPriority w:val="0"/>
    <w:pPr>
      <w:suppressAutoHyphens/>
      <w:ind w:left="720"/>
      <w:jc w:val="left"/>
    </w:pPr>
    <w:rPr>
      <w:rFonts w:eastAsia="Times New Roman"/>
      <w:kern w:val="0"/>
      <w:sz w:val="24"/>
      <w:szCs w:val="24"/>
      <w:lang w:eastAsia="ar-SA"/>
    </w:rPr>
  </w:style>
  <w:style w:type="paragraph" w:customStyle="1" w:styleId="73">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uiPriority w:val="0"/>
    <w:pPr>
      <w:spacing w:line="360" w:lineRule="auto"/>
      <w:ind w:firstLine="149" w:firstLineChars="149"/>
    </w:pPr>
    <w:rPr>
      <w:rFonts w:ascii="黑体" w:hAnsi="Calibri" w:eastAsia="黑体" w:cs="宋体"/>
      <w:szCs w:val="28"/>
    </w:rPr>
  </w:style>
  <w:style w:type="paragraph" w:customStyle="1" w:styleId="81">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1"/>
    <w:basedOn w:val="1"/>
    <w:uiPriority w:val="0"/>
    <w:pPr>
      <w:ind w:firstLine="420" w:firstLineChars="200"/>
    </w:pPr>
    <w:rPr>
      <w:rFonts w:eastAsia="Times New Roman"/>
      <w:sz w:val="21"/>
      <w:szCs w:val="24"/>
    </w:rPr>
  </w:style>
  <w:style w:type="paragraph" w:customStyle="1" w:styleId="8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5">
    <w:name w:val="HTML 预设格式 Char"/>
    <w:basedOn w:val="23"/>
    <w:link w:val="19"/>
    <w:uiPriority w:val="0"/>
    <w:rPr>
      <w:rFonts w:ascii="Arial" w:hAnsi="Arial" w:eastAsia="宋体" w:cs="Arial"/>
      <w:sz w:val="24"/>
      <w:szCs w:val="24"/>
      <w:lang w:val="en-US" w:eastAsia="zh-CN" w:bidi="ar-SA"/>
    </w:rPr>
  </w:style>
  <w:style w:type="paragraph" w:styleId="9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15</Pages>
  <Words>4706</Words>
  <Characters>4918</Characters>
  <Lines>46</Lines>
  <Paragraphs>13</Paragraphs>
  <TotalTime>1</TotalTime>
  <ScaleCrop>false</ScaleCrop>
  <LinksUpToDate>false</LinksUpToDate>
  <CharactersWithSpaces>6104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2020-04-28T03:05:00Z</dcterms:created>
  <dc:creator>许慰玲</dc:creator>
  <cp:lastModifiedBy>Administrator</cp:lastModifiedBy>
  <cp:lastPrinted>2015-06-12T00:58:00Z</cp:lastPrinted>
  <dcterms:modified xsi:type="dcterms:W3CDTF">2022-04-24T08:15:05Z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86F7B226795C40A091B9CB1C4E156567</vt:lpwstr>
  </property>
  <property fmtid="{D5CDD505-2E9C-101B-9397-08002B2CF9AE}" pid="4" name="commondata">
    <vt:lpwstr>eyJoZGlkIjoiMDVjMzQ1OTRlZTFhN2Y3OGU0MDU2MjdkYTkzYjE4NTIifQ==</vt:lpwstr>
  </property>
</Properties>
</file>