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医疗设备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21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YLDY2022004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飞秒激光角膜屈光治疗机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5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>YLDY2022004</w:t>
      </w: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8C23900"/>
    <w:rsid w:val="19663151"/>
    <w:rsid w:val="19BD4636"/>
    <w:rsid w:val="1C684BDF"/>
    <w:rsid w:val="2A9173B0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8B3A5A"/>
    <w:rsid w:val="56660AC6"/>
    <w:rsid w:val="570F5CFF"/>
    <w:rsid w:val="5B396C18"/>
    <w:rsid w:val="631F4005"/>
    <w:rsid w:val="668764B2"/>
    <w:rsid w:val="69014702"/>
    <w:rsid w:val="6C492C5E"/>
    <w:rsid w:val="6CA90D7F"/>
    <w:rsid w:val="6E370524"/>
    <w:rsid w:val="70043768"/>
    <w:rsid w:val="70665F7C"/>
    <w:rsid w:val="791E40DA"/>
    <w:rsid w:val="7CD01D7D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1032</Words>
  <Characters>1089</Characters>
  <Lines>7</Lines>
  <Paragraphs>2</Paragraphs>
  <TotalTime>0</TotalTime>
  <ScaleCrop>false</ScaleCrop>
  <LinksUpToDate>false</LinksUpToDate>
  <CharactersWithSpaces>1449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2022-06-01T08:29:31Z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138CF6783DED4CF9896F095B1EAEDFCE</vt:lpwstr>
  </property>
</Properties>
</file>