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5BBD" w14:textId="77777777" w:rsidR="00335C2D" w:rsidRDefault="00335C2D" w:rsidP="00335C2D">
      <w:pPr>
        <w:pStyle w:val="a3"/>
        <w:spacing w:line="600" w:lineRule="atLeast"/>
        <w:jc w:val="center"/>
      </w:pPr>
      <w:r>
        <w:rPr>
          <w:rStyle w:val="a4"/>
          <w:rFonts w:ascii="小标宋" w:eastAsia="小标宋" w:hint="eastAsia"/>
          <w:sz w:val="44"/>
          <w:szCs w:val="44"/>
        </w:rPr>
        <w:t>汕头大学医学院本科生勤工助学管理办法（修订）</w:t>
      </w:r>
    </w:p>
    <w:p w14:paraId="7ADD283D" w14:textId="65F2AC69" w:rsidR="00335C2D" w:rsidRDefault="00335C2D" w:rsidP="00335C2D">
      <w:pPr>
        <w:pStyle w:val="a3"/>
        <w:spacing w:line="600" w:lineRule="atLeast"/>
        <w:jc w:val="center"/>
        <w:rPr>
          <w:rFonts w:hint="eastAsia"/>
        </w:rPr>
      </w:pPr>
      <w:r>
        <w:rPr>
          <w:rStyle w:val="a4"/>
          <w:rFonts w:ascii="Calibri" w:eastAsia="仿宋" w:hAnsi="Calibri" w:cs="Calibri"/>
          <w:sz w:val="36"/>
          <w:szCs w:val="36"/>
        </w:rPr>
        <w:t> </w:t>
      </w:r>
      <w:proofErr w:type="gramStart"/>
      <w:r>
        <w:rPr>
          <w:rStyle w:val="a4"/>
          <w:rFonts w:ascii="Calibri" w:eastAsia="仿宋" w:hAnsi="Calibri" w:cs="Calibri" w:hint="eastAsia"/>
          <w:sz w:val="36"/>
          <w:szCs w:val="36"/>
        </w:rPr>
        <w:t>汕</w:t>
      </w:r>
      <w:proofErr w:type="gramEnd"/>
      <w:r>
        <w:rPr>
          <w:rStyle w:val="a4"/>
          <w:rFonts w:ascii="Calibri" w:eastAsia="仿宋" w:hAnsi="Calibri" w:cs="Calibri" w:hint="eastAsia"/>
          <w:sz w:val="36"/>
          <w:szCs w:val="36"/>
        </w:rPr>
        <w:t>大</w:t>
      </w:r>
      <w:proofErr w:type="gramStart"/>
      <w:r>
        <w:rPr>
          <w:rStyle w:val="a4"/>
          <w:rFonts w:ascii="Calibri" w:eastAsia="仿宋" w:hAnsi="Calibri" w:cs="Calibri" w:hint="eastAsia"/>
          <w:sz w:val="36"/>
          <w:szCs w:val="36"/>
        </w:rPr>
        <w:t>医</w:t>
      </w:r>
      <w:proofErr w:type="gramEnd"/>
      <w:r>
        <w:rPr>
          <w:rStyle w:val="a4"/>
          <w:rFonts w:ascii="仿宋" w:eastAsia="仿宋" w:hAnsi="仿宋" w:cs="Calibri" w:hint="eastAsia"/>
          <w:sz w:val="36"/>
          <w:szCs w:val="36"/>
        </w:rPr>
        <w:t>〔2021〕48号</w:t>
      </w:r>
    </w:p>
    <w:p w14:paraId="115DB069" w14:textId="77777777" w:rsidR="00335C2D" w:rsidRDefault="00335C2D" w:rsidP="00335C2D">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第一章</w:t>
      </w:r>
      <w:r>
        <w:rPr>
          <w:rStyle w:val="a4"/>
          <w:rFonts w:ascii="Calibri" w:eastAsia="黑体" w:hAnsi="Calibri" w:cs="Calibri"/>
          <w:sz w:val="32"/>
          <w:szCs w:val="32"/>
        </w:rPr>
        <w:t> </w:t>
      </w:r>
      <w:r>
        <w:rPr>
          <w:rStyle w:val="a4"/>
          <w:rFonts w:ascii="黑体" w:eastAsia="黑体" w:hAnsi="黑体" w:hint="eastAsia"/>
          <w:sz w:val="32"/>
          <w:szCs w:val="32"/>
        </w:rPr>
        <w:t xml:space="preserve"> 总</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5245768C"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第一条</w:t>
      </w:r>
      <w:r>
        <w:rPr>
          <w:rFonts w:ascii="Calibri" w:eastAsia="仿宋" w:hAnsi="Calibri" w:cs="Calibri"/>
          <w:sz w:val="32"/>
          <w:szCs w:val="32"/>
        </w:rPr>
        <w:t> </w:t>
      </w:r>
      <w:r>
        <w:rPr>
          <w:rFonts w:ascii="仿宋" w:eastAsia="仿宋" w:hAnsi="仿宋" w:hint="eastAsia"/>
          <w:sz w:val="32"/>
          <w:szCs w:val="32"/>
        </w:rPr>
        <w:t xml:space="preserve"> 为规范管理我院学生勤工助学工作，促进勤工助学活动健康、有序开展，保障学生的合法权益，帮助学生顺利完成学业，发挥勤工助学育人功能，培养学生自立自强、创新创业精神，增强学生社会实践能力，根据《高等学校学生勤工助学管理办法（2018年修订）》等文件精神，结合医学院实际，</w:t>
      </w:r>
      <w:proofErr w:type="gramStart"/>
      <w:r>
        <w:rPr>
          <w:rFonts w:ascii="仿宋" w:eastAsia="仿宋" w:hAnsi="仿宋" w:hint="eastAsia"/>
          <w:sz w:val="32"/>
          <w:szCs w:val="32"/>
        </w:rPr>
        <w:t>特</w:t>
      </w:r>
      <w:proofErr w:type="gramEnd"/>
      <w:r>
        <w:rPr>
          <w:rFonts w:ascii="仿宋" w:eastAsia="仿宋" w:hAnsi="仿宋" w:hint="eastAsia"/>
          <w:sz w:val="32"/>
          <w:szCs w:val="32"/>
        </w:rPr>
        <w:t>修订本办法。</w:t>
      </w:r>
    </w:p>
    <w:p w14:paraId="4DE1C0DC"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第二条</w:t>
      </w:r>
      <w:r>
        <w:rPr>
          <w:rFonts w:ascii="Calibri" w:eastAsia="仿宋" w:hAnsi="Calibri" w:cs="Calibri"/>
          <w:sz w:val="32"/>
          <w:szCs w:val="32"/>
        </w:rPr>
        <w:t> </w:t>
      </w:r>
      <w:r>
        <w:rPr>
          <w:rFonts w:ascii="仿宋" w:eastAsia="仿宋" w:hAnsi="仿宋" w:hint="eastAsia"/>
          <w:sz w:val="32"/>
          <w:szCs w:val="32"/>
        </w:rPr>
        <w:t xml:space="preserve"> 本办法所称学生是指在我院正式注册并参加正常学习活动的全日制本科学生，含“5+3一体化”学生的本科阶段。</w:t>
      </w:r>
    </w:p>
    <w:p w14:paraId="68B09641"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第三条</w:t>
      </w:r>
      <w:r>
        <w:rPr>
          <w:rFonts w:ascii="Calibri" w:eastAsia="仿宋" w:hAnsi="Calibri" w:cs="Calibri"/>
          <w:sz w:val="32"/>
          <w:szCs w:val="32"/>
        </w:rPr>
        <w:t> </w:t>
      </w:r>
      <w:r>
        <w:rPr>
          <w:rFonts w:ascii="仿宋" w:eastAsia="仿宋" w:hAnsi="仿宋" w:hint="eastAsia"/>
          <w:sz w:val="32"/>
          <w:szCs w:val="32"/>
        </w:rPr>
        <w:t xml:space="preserve"> 本办法所称勤工助学活动是指学生在医学院的组织下利用课余时间，通过劳动取得合法报酬，用于改善学习和生活条件的社会实践活动。</w:t>
      </w:r>
    </w:p>
    <w:p w14:paraId="59812FC0"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第四条</w:t>
      </w:r>
      <w:r>
        <w:rPr>
          <w:rFonts w:ascii="Calibri" w:eastAsia="仿宋" w:hAnsi="Calibri" w:cs="Calibri"/>
          <w:sz w:val="32"/>
          <w:szCs w:val="32"/>
        </w:rPr>
        <w:t> </w:t>
      </w:r>
      <w:r>
        <w:rPr>
          <w:rFonts w:ascii="仿宋" w:eastAsia="仿宋" w:hAnsi="仿宋" w:hint="eastAsia"/>
          <w:sz w:val="32"/>
          <w:szCs w:val="32"/>
        </w:rPr>
        <w:t xml:space="preserve"> 勤工助学是医学院学生资助工作的重要组成部分，是提高学生综合素质和资助家庭经济困难学生的有效途径，是实现全程育人、全方位育人的有效平台。勤工助</w:t>
      </w:r>
      <w:r>
        <w:rPr>
          <w:rFonts w:ascii="仿宋" w:eastAsia="仿宋" w:hAnsi="仿宋" w:hint="eastAsia"/>
          <w:sz w:val="32"/>
          <w:szCs w:val="32"/>
        </w:rPr>
        <w:lastRenderedPageBreak/>
        <w:t>学活动应坚持“立足校园、服务社会”的宗旨，按照学有余力、自愿申请、信息公开、扶困优先、竞争上岗、遵纪守法的原则，由医学院在不影响正常教学秩序和学生正常学习的前提下有组织地开展。</w:t>
      </w:r>
    </w:p>
    <w:p w14:paraId="4C11C76B"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第五条</w:t>
      </w:r>
      <w:r>
        <w:rPr>
          <w:rFonts w:ascii="Calibri" w:eastAsia="仿宋" w:hAnsi="Calibri" w:cs="Calibri"/>
          <w:sz w:val="32"/>
          <w:szCs w:val="32"/>
        </w:rPr>
        <w:t> </w:t>
      </w:r>
      <w:r>
        <w:rPr>
          <w:rFonts w:ascii="仿宋" w:eastAsia="仿宋" w:hAnsi="仿宋" w:hint="eastAsia"/>
          <w:sz w:val="32"/>
          <w:szCs w:val="32"/>
        </w:rPr>
        <w:t xml:space="preserve"> 勤工助学活动由医学院统一组织和管理。学生私自在校外兼职的行为，不在本办法规定之列。</w:t>
      </w:r>
    </w:p>
    <w:p w14:paraId="611C3893" w14:textId="77777777" w:rsidR="00335C2D" w:rsidRDefault="00335C2D" w:rsidP="00335C2D">
      <w:pPr>
        <w:pStyle w:val="a3"/>
        <w:shd w:val="clear" w:color="auto" w:fill="FFFFFF"/>
        <w:spacing w:line="600" w:lineRule="atLeast"/>
        <w:ind w:firstLine="645"/>
      </w:pPr>
    </w:p>
    <w:p w14:paraId="12B33E0A" w14:textId="77777777" w:rsidR="00335C2D" w:rsidRDefault="00335C2D" w:rsidP="00335C2D">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第二章</w:t>
      </w:r>
      <w:r>
        <w:rPr>
          <w:rStyle w:val="a4"/>
          <w:rFonts w:ascii="Calibri" w:eastAsia="黑体" w:hAnsi="Calibri" w:cs="Calibri"/>
          <w:sz w:val="32"/>
          <w:szCs w:val="32"/>
        </w:rPr>
        <w:t> </w:t>
      </w:r>
      <w:r>
        <w:rPr>
          <w:rStyle w:val="a4"/>
          <w:rFonts w:ascii="黑体" w:eastAsia="黑体" w:hAnsi="黑体" w:hint="eastAsia"/>
          <w:sz w:val="32"/>
          <w:szCs w:val="32"/>
        </w:rPr>
        <w:t xml:space="preserve"> 组织机构与职责</w:t>
      </w:r>
    </w:p>
    <w:p w14:paraId="015FC8EC"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第六条</w:t>
      </w:r>
      <w:r>
        <w:rPr>
          <w:rFonts w:ascii="Calibri" w:eastAsia="仿宋" w:hAnsi="Calibri" w:cs="Calibri"/>
          <w:sz w:val="32"/>
          <w:szCs w:val="32"/>
        </w:rPr>
        <w:t> </w:t>
      </w:r>
      <w:r>
        <w:rPr>
          <w:rFonts w:ascii="仿宋" w:eastAsia="仿宋" w:hAnsi="仿宋" w:hint="eastAsia"/>
          <w:sz w:val="32"/>
          <w:szCs w:val="32"/>
        </w:rPr>
        <w:t xml:space="preserve"> 医学院学生资助工作领导小组全面领导勤工助学工作。</w:t>
      </w:r>
    </w:p>
    <w:p w14:paraId="52ABBD8E"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第七条</w:t>
      </w:r>
      <w:r>
        <w:rPr>
          <w:rFonts w:ascii="Calibri" w:eastAsia="仿宋" w:hAnsi="Calibri" w:cs="Calibri"/>
          <w:sz w:val="32"/>
          <w:szCs w:val="32"/>
        </w:rPr>
        <w:t> </w:t>
      </w:r>
      <w:r>
        <w:rPr>
          <w:rFonts w:ascii="仿宋" w:eastAsia="仿宋" w:hAnsi="仿宋" w:hint="eastAsia"/>
          <w:sz w:val="32"/>
          <w:szCs w:val="32"/>
        </w:rPr>
        <w:t xml:space="preserve"> 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理科是医学院学生勤工助学管理服务机构，具体负责医学院勤工助学活动的日常管理工作，主要职责包括：</w:t>
      </w:r>
    </w:p>
    <w:p w14:paraId="2193D6CB"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1. 根据上级有关文件，结合医学院实际情况，制定完善医学院本科生勤工助学活动的实施办法；</w:t>
      </w:r>
    </w:p>
    <w:p w14:paraId="3FA3DF65"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2. 根据国家有关规定，与计财处共同管理和使用医学院勤工助学专项资金，负责酬金的发放和管理工作。</w:t>
      </w:r>
    </w:p>
    <w:p w14:paraId="0CBE01A2"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lastRenderedPageBreak/>
        <w:t>3. 确定校内勤工助学岗位，开拓校外勤工助学岗位。受理并审批用人单位岗位申请，协助用人单位进行招聘。</w:t>
      </w:r>
    </w:p>
    <w:p w14:paraId="70515274"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4. 接受并审批学生勤工助学活动的申请，优先为家庭经济困难学生安排岗位；对少数民族学生从事勤工助学活动，应尊重其风俗习惯；不得组织学生参加有毒、有害和危险的生产作业以及超过学生身体承受能力、有碍学生身心健康的劳动。</w:t>
      </w:r>
    </w:p>
    <w:p w14:paraId="7AD52B97"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5. 组织学生开展勤工助学岗前培训和安全教育，维护勤工助学学生的合法权益。加强对勤工助学学生的思想教育，培养学生热爱勤工助学、自强不息、创新创业的奋斗精神，增强学生综合素质，充分发挥勤工助学育人功能。</w:t>
      </w:r>
    </w:p>
    <w:p w14:paraId="5EF63F02"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6. 对在勤工助学活动中表现突出的学生予以表彰和奖励；对违反勤工助学相关规定的学生，可按照规定停止其勤工助学活动。对在勤工助学活动中违反校纪校规的，按照校纪校规进行教育和处理。</w:t>
      </w:r>
    </w:p>
    <w:p w14:paraId="27DC1302"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7. 接受学生和用人单位的咨询、投诉、意见和建议，及时协调解决勤工助学活动中出现的问题，切实维护医学院、学生和用人单位的合法权益；</w:t>
      </w:r>
    </w:p>
    <w:p w14:paraId="40D2010E"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8. 实施其他有关学生勤工助学活动的管理和服务事项。</w:t>
      </w:r>
    </w:p>
    <w:p w14:paraId="537F3AF2" w14:textId="77777777" w:rsidR="00335C2D" w:rsidRDefault="00335C2D" w:rsidP="00335C2D">
      <w:pPr>
        <w:pStyle w:val="a3"/>
        <w:shd w:val="clear" w:color="auto" w:fill="FFFFFF"/>
        <w:spacing w:line="600" w:lineRule="atLeast"/>
        <w:ind w:firstLine="645"/>
      </w:pPr>
    </w:p>
    <w:p w14:paraId="53052CFB" w14:textId="77777777" w:rsidR="00335C2D" w:rsidRDefault="00335C2D" w:rsidP="00335C2D">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第三章</w:t>
      </w:r>
      <w:r>
        <w:rPr>
          <w:rStyle w:val="a4"/>
          <w:rFonts w:ascii="Calibri" w:eastAsia="黑体" w:hAnsi="Calibri" w:cs="Calibri"/>
          <w:sz w:val="32"/>
          <w:szCs w:val="32"/>
        </w:rPr>
        <w:t> </w:t>
      </w:r>
      <w:r>
        <w:rPr>
          <w:rStyle w:val="a4"/>
          <w:rFonts w:ascii="黑体" w:eastAsia="黑体" w:hAnsi="黑体" w:hint="eastAsia"/>
          <w:sz w:val="32"/>
          <w:szCs w:val="32"/>
        </w:rPr>
        <w:t xml:space="preserve"> 勤工助学的组织与管理</w:t>
      </w:r>
    </w:p>
    <w:p w14:paraId="089B7593"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第八条</w:t>
      </w:r>
      <w:r>
        <w:rPr>
          <w:rFonts w:ascii="Calibri" w:eastAsia="仿宋" w:hAnsi="Calibri" w:cs="Calibri"/>
          <w:sz w:val="32"/>
          <w:szCs w:val="32"/>
        </w:rPr>
        <w:t> </w:t>
      </w:r>
      <w:r>
        <w:rPr>
          <w:rFonts w:ascii="仿宋" w:eastAsia="仿宋" w:hAnsi="仿宋" w:hint="eastAsia"/>
          <w:sz w:val="32"/>
          <w:szCs w:val="32"/>
        </w:rPr>
        <w:t xml:space="preserve"> 院内勤工助学岗位设置以院内教学助理、科研助理、行政管理助理和公共服务等为主。勤工助学岗位既要满足学生需求，又要保证学生不因参加勤工助学而影响学习。学生参加勤工助学的时间原则上每周不超过8小时，每月不超过40小时。</w:t>
      </w:r>
    </w:p>
    <w:p w14:paraId="4EFA3A74"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第九条</w:t>
      </w:r>
      <w:r>
        <w:rPr>
          <w:rFonts w:ascii="Calibri" w:eastAsia="仿宋" w:hAnsi="Calibri" w:cs="Calibri"/>
          <w:sz w:val="32"/>
          <w:szCs w:val="32"/>
        </w:rPr>
        <w:t> </w:t>
      </w:r>
      <w:r>
        <w:rPr>
          <w:rFonts w:ascii="仿宋" w:eastAsia="仿宋" w:hAnsi="仿宋" w:hint="eastAsia"/>
          <w:sz w:val="32"/>
          <w:szCs w:val="32"/>
        </w:rPr>
        <w:t xml:space="preserve"> 院内勤工助学岗位分固定岗位和临时岗位。固定岗位是指持续一个学期以上的长期性岗位和寒暑假期间的连续性岗位；临时岗位是指不具有长期性，通过一次或几次勤工助学活动即完成任务的工作岗位。</w:t>
      </w:r>
    </w:p>
    <w:p w14:paraId="70A15ADD"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第十条</w:t>
      </w:r>
      <w:r>
        <w:rPr>
          <w:rFonts w:ascii="Calibri" w:eastAsia="仿宋" w:hAnsi="Calibri" w:cs="Calibri"/>
          <w:sz w:val="32"/>
          <w:szCs w:val="32"/>
        </w:rPr>
        <w:t> </w:t>
      </w:r>
      <w:r>
        <w:rPr>
          <w:rFonts w:ascii="仿宋" w:eastAsia="仿宋" w:hAnsi="仿宋" w:hint="eastAsia"/>
          <w:sz w:val="32"/>
          <w:szCs w:val="32"/>
        </w:rPr>
        <w:t xml:space="preserve"> 院外用人单位聘用学生勤工助学，须向学生工作部（处）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理科提出申请，提供法人资格证书副本和相关的证明文件。经审核同意，学生工作部（处）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理科推荐适合工作要求的学生参加勤工助学活动。院外勤工助学活动须注重与学生学业有机结合。</w:t>
      </w:r>
    </w:p>
    <w:p w14:paraId="7927D19C"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第十一条</w:t>
      </w:r>
      <w:r>
        <w:rPr>
          <w:rFonts w:ascii="Calibri" w:eastAsia="仿宋" w:hAnsi="Calibri" w:cs="Calibri"/>
          <w:sz w:val="32"/>
          <w:szCs w:val="32"/>
        </w:rPr>
        <w:t> </w:t>
      </w:r>
      <w:r>
        <w:rPr>
          <w:rFonts w:ascii="仿宋" w:eastAsia="仿宋" w:hAnsi="仿宋" w:hint="eastAsia"/>
          <w:sz w:val="32"/>
          <w:szCs w:val="32"/>
        </w:rPr>
        <w:t xml:space="preserve"> 学生参与院内非营利性单位的勤工助学活动，其劳动报酬由学生工作部（处）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理科从勤工助学专项资金中支付；学生参与院内营利性单位或有专门经费项</w:t>
      </w:r>
      <w:r>
        <w:rPr>
          <w:rFonts w:ascii="仿宋" w:eastAsia="仿宋" w:hAnsi="仿宋" w:hint="eastAsia"/>
          <w:sz w:val="32"/>
          <w:szCs w:val="32"/>
        </w:rPr>
        <w:lastRenderedPageBreak/>
        <w:t>目的勤工助学活动，其劳动报酬原则上由用人单位支付或从项目经费中开支。</w:t>
      </w:r>
    </w:p>
    <w:p w14:paraId="07A13B4C"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第十二条</w:t>
      </w:r>
      <w:r>
        <w:rPr>
          <w:rFonts w:ascii="Calibri" w:eastAsia="仿宋" w:hAnsi="Calibri" w:cs="Calibri"/>
          <w:sz w:val="32"/>
          <w:szCs w:val="32"/>
        </w:rPr>
        <w:t> </w:t>
      </w:r>
      <w:r>
        <w:rPr>
          <w:rFonts w:ascii="仿宋" w:eastAsia="仿宋" w:hAnsi="仿宋" w:hint="eastAsia"/>
          <w:sz w:val="32"/>
          <w:szCs w:val="32"/>
        </w:rPr>
        <w:t xml:space="preserve"> 学生申请程序：凡需参加院内勤工助学活动的学生，须经本人申请并填写登记表，由年级辅导员审核并签署意见，报学生工作部（处）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理科，由</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理科安排上岗。符合以下条件的，可申请参加勤工助学活动：</w:t>
      </w:r>
    </w:p>
    <w:p w14:paraId="4F6C7C32"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（一）拥护中国共产党的领导，热爱社会主义祖国；</w:t>
      </w:r>
    </w:p>
    <w:p w14:paraId="0FE55CBD"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（二）品行端正，遵守国家法律法规和学校各项规章制度；</w:t>
      </w:r>
    </w:p>
    <w:p w14:paraId="6D237894"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（三）学习态度端正，学有余力；</w:t>
      </w:r>
    </w:p>
    <w:p w14:paraId="04D5AF45"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（四）身体健康状况良好，无重大疾病史；</w:t>
      </w:r>
    </w:p>
    <w:p w14:paraId="14B193F4"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t>（五）生活俭朴，家庭经济困难学生优先。</w:t>
      </w:r>
    </w:p>
    <w:p w14:paraId="7B85BFB8"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第十三条</w:t>
      </w:r>
      <w:r>
        <w:rPr>
          <w:rFonts w:ascii="Calibri" w:eastAsia="仿宋" w:hAnsi="Calibri" w:cs="Calibri"/>
          <w:sz w:val="32"/>
          <w:szCs w:val="32"/>
        </w:rPr>
        <w:t> </w:t>
      </w:r>
      <w:r>
        <w:rPr>
          <w:rFonts w:ascii="仿宋" w:eastAsia="仿宋" w:hAnsi="仿宋" w:hint="eastAsia"/>
          <w:sz w:val="32"/>
          <w:szCs w:val="32"/>
        </w:rPr>
        <w:t xml:space="preserve"> 用人单位申请程序：各单位需要设置勤工助学固定岗位的，在每学年开学的第一周填写《汕大医学院勤工助学岗位申报表》，将岗位数量、岗位职责和要求、工作时间等报学生工作部（处）审定。需要设置临时岗位的，填写《汕大医学院勤工助学临时岗位申报表》，报送</w:t>
      </w:r>
      <w:r>
        <w:rPr>
          <w:rFonts w:ascii="仿宋" w:eastAsia="仿宋" w:hAnsi="仿宋" w:hint="eastAsia"/>
          <w:sz w:val="32"/>
          <w:szCs w:val="32"/>
        </w:rPr>
        <w:lastRenderedPageBreak/>
        <w:t>学生工作部（处）审定。学生工作部（处）将根据申报情况公开招聘学生。</w:t>
      </w:r>
    </w:p>
    <w:p w14:paraId="5518EC01"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第十四条</w:t>
      </w:r>
      <w:r>
        <w:rPr>
          <w:rFonts w:ascii="Calibri" w:eastAsia="仿宋" w:hAnsi="Calibri" w:cs="Calibri"/>
          <w:sz w:val="32"/>
          <w:szCs w:val="32"/>
        </w:rPr>
        <w:t> </w:t>
      </w:r>
      <w:r>
        <w:rPr>
          <w:rFonts w:ascii="仿宋" w:eastAsia="仿宋" w:hAnsi="仿宋" w:hint="eastAsia"/>
          <w:sz w:val="32"/>
          <w:szCs w:val="32"/>
        </w:rPr>
        <w:t xml:space="preserve"> 院内勤工助学酬金除寒暑假外，每月发放一次。用人单位负责勤工助学学生的工作管理和考核，每月前3个工作日完成对学生上个月的考核。如考核情况为优秀或不合格，请用人单位根据学生本月的工作量、工作状态、工作效果等情况，在考核表备注栏中加以特别说明。</w:t>
      </w:r>
    </w:p>
    <w:p w14:paraId="3822CD70"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第十五条</w:t>
      </w:r>
      <w:r>
        <w:rPr>
          <w:rFonts w:ascii="Calibri" w:eastAsia="仿宋" w:hAnsi="Calibri" w:cs="Calibri"/>
          <w:sz w:val="32"/>
          <w:szCs w:val="32"/>
        </w:rPr>
        <w:t> </w:t>
      </w:r>
      <w:r>
        <w:rPr>
          <w:rFonts w:ascii="仿宋" w:eastAsia="仿宋" w:hAnsi="仿宋" w:hint="eastAsia"/>
          <w:sz w:val="32"/>
          <w:szCs w:val="32"/>
        </w:rPr>
        <w:t xml:space="preserve"> 勤工助学酬金由年级辅导员根据用人单位考核情况，每月前5个工作日向学生工作部（处）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理科提交学生上个月的勤工助学酬金表，经</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理科复核，学生工作部（处）审批后，每月前8个工作日内，报送计财处，每月前11个工作日内，通过计财处发放到参加勤工助学活动学生个人的</w:t>
      </w:r>
      <w:proofErr w:type="gramStart"/>
      <w:r>
        <w:rPr>
          <w:rFonts w:ascii="仿宋" w:eastAsia="仿宋" w:hAnsi="仿宋" w:hint="eastAsia"/>
          <w:sz w:val="32"/>
          <w:szCs w:val="32"/>
        </w:rPr>
        <w:t>帐户</w:t>
      </w:r>
      <w:proofErr w:type="gramEnd"/>
      <w:r>
        <w:rPr>
          <w:rFonts w:ascii="仿宋" w:eastAsia="仿宋" w:hAnsi="仿宋" w:hint="eastAsia"/>
          <w:sz w:val="32"/>
          <w:szCs w:val="32"/>
        </w:rPr>
        <w:t>上。</w:t>
      </w:r>
    </w:p>
    <w:p w14:paraId="2A300AD2"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第十六条</w:t>
      </w:r>
      <w:r>
        <w:rPr>
          <w:rFonts w:ascii="Calibri" w:eastAsia="仿宋" w:hAnsi="Calibri" w:cs="Calibri"/>
          <w:sz w:val="32"/>
          <w:szCs w:val="32"/>
        </w:rPr>
        <w:t> </w:t>
      </w:r>
      <w:r>
        <w:rPr>
          <w:rFonts w:ascii="仿宋" w:eastAsia="仿宋" w:hAnsi="仿宋" w:hint="eastAsia"/>
          <w:sz w:val="32"/>
          <w:szCs w:val="32"/>
        </w:rPr>
        <w:t xml:space="preserve"> 院内固定岗位按月计酬。以每月40个工时的酬金原则上不低于汕头市政府或有关部门制定的最低工资标准或居民最低生活保障标准为计酬基准，可适当上下浮动。院内临时岗位按小时计酬。每小时酬金可参照汕头市政府或有关部门规定的最低小时工资标准合理确定，原则上不低于每小时12元人民币。</w:t>
      </w:r>
    </w:p>
    <w:p w14:paraId="101BD88F" w14:textId="77777777" w:rsidR="00335C2D" w:rsidRDefault="00335C2D" w:rsidP="00335C2D">
      <w:pPr>
        <w:pStyle w:val="a3"/>
        <w:shd w:val="clear" w:color="auto" w:fill="FFFFFF"/>
        <w:spacing w:line="600" w:lineRule="atLeast"/>
        <w:ind w:firstLine="645"/>
      </w:pPr>
      <w:r>
        <w:rPr>
          <w:rFonts w:ascii="仿宋" w:eastAsia="仿宋" w:hAnsi="仿宋" w:hint="eastAsia"/>
          <w:sz w:val="32"/>
          <w:szCs w:val="32"/>
        </w:rPr>
        <w:lastRenderedPageBreak/>
        <w:t>院外勤工助学酬金标准不应低于同期汕头市政府或有关部门规定的最低工资标准，由用人单位、医学院与学生协商确定，并写入聘用协议。</w:t>
      </w:r>
    </w:p>
    <w:p w14:paraId="174F9741"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第十七条</w:t>
      </w:r>
      <w:r>
        <w:rPr>
          <w:rFonts w:ascii="Calibri" w:eastAsia="仿宋" w:hAnsi="Calibri" w:cs="Calibri"/>
          <w:sz w:val="32"/>
          <w:szCs w:val="32"/>
        </w:rPr>
        <w:t> </w:t>
      </w:r>
      <w:r>
        <w:rPr>
          <w:rFonts w:ascii="仿宋" w:eastAsia="仿宋" w:hAnsi="仿宋" w:hint="eastAsia"/>
          <w:sz w:val="32"/>
          <w:szCs w:val="32"/>
        </w:rPr>
        <w:t xml:space="preserve"> 在院内开展勤工助学活动的，学生及用人单位须遵守国家及医学院勤工助学相关管理规定。学生在院外开展勤工助学活动的，学生工作部（处）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必须经医学院授权，代表医学院与用人单位和学生三方签订具有法律效力的协议书。签订协议书并办理相关聘用手续后，学生方可开展勤工助学活动。协议书必须明确医学院、用人单位和学生等各方的权利和义务，开展勤工助学活动的学生如发生意外伤害事故的处理办法以及争议解决方法。</w:t>
      </w:r>
    </w:p>
    <w:p w14:paraId="636A6005" w14:textId="77777777" w:rsidR="00335C2D" w:rsidRDefault="00335C2D" w:rsidP="00335C2D">
      <w:pPr>
        <w:pStyle w:val="a3"/>
        <w:shd w:val="clear" w:color="auto" w:fill="FFFFFF"/>
        <w:spacing w:line="600" w:lineRule="atLeast"/>
        <w:ind w:firstLine="645"/>
      </w:pPr>
      <w:r>
        <w:rPr>
          <w:rStyle w:val="a4"/>
          <w:rFonts w:ascii="仿宋" w:eastAsia="仿宋" w:hAnsi="仿宋" w:hint="eastAsia"/>
          <w:sz w:val="32"/>
          <w:szCs w:val="32"/>
        </w:rPr>
        <w:t>第十八条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在勤工助学活动中，若出现协议纠纷或学生意外伤害事故，协议各方应按照签订的协议协商解决。如不能达成一致意见，按照有关法律法规规定的程序办理。</w:t>
      </w:r>
    </w:p>
    <w:p w14:paraId="02F27DA1" w14:textId="77777777" w:rsidR="00335C2D" w:rsidRDefault="00335C2D" w:rsidP="00335C2D">
      <w:pPr>
        <w:pStyle w:val="a3"/>
        <w:shd w:val="clear" w:color="auto" w:fill="FFFFFF"/>
        <w:spacing w:line="600" w:lineRule="atLeast"/>
        <w:ind w:firstLine="645"/>
      </w:pPr>
    </w:p>
    <w:p w14:paraId="2BCA4CDA" w14:textId="77777777" w:rsidR="00335C2D" w:rsidRDefault="00335C2D" w:rsidP="00335C2D">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第四章</w:t>
      </w:r>
      <w:r>
        <w:rPr>
          <w:rStyle w:val="a4"/>
          <w:rFonts w:ascii="Calibri" w:eastAsia="黑体" w:hAnsi="Calibri" w:cs="Calibri"/>
          <w:sz w:val="32"/>
          <w:szCs w:val="32"/>
        </w:rPr>
        <w:t> </w:t>
      </w:r>
      <w:r>
        <w:rPr>
          <w:rStyle w:val="a4"/>
          <w:rFonts w:ascii="黑体" w:eastAsia="黑体" w:hAnsi="黑体" w:hint="eastAsia"/>
          <w:sz w:val="32"/>
          <w:szCs w:val="32"/>
        </w:rPr>
        <w:t xml:space="preserve"> 附</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0AF305FE" w14:textId="77777777" w:rsidR="00335C2D" w:rsidRDefault="00335C2D" w:rsidP="00335C2D">
      <w:pPr>
        <w:pStyle w:val="a3"/>
        <w:spacing w:line="600" w:lineRule="atLeast"/>
        <w:ind w:firstLine="645"/>
      </w:pPr>
      <w:r>
        <w:rPr>
          <w:rStyle w:val="a4"/>
          <w:rFonts w:ascii="仿宋" w:eastAsia="仿宋" w:hAnsi="仿宋" w:hint="eastAsia"/>
          <w:sz w:val="32"/>
          <w:szCs w:val="32"/>
        </w:rPr>
        <w:t>第十九条</w:t>
      </w:r>
      <w:r>
        <w:rPr>
          <w:rFonts w:ascii="Calibri" w:eastAsia="仿宋" w:hAnsi="Calibri" w:cs="Calibri"/>
          <w:sz w:val="32"/>
          <w:szCs w:val="32"/>
        </w:rPr>
        <w:t> </w:t>
      </w:r>
      <w:r>
        <w:rPr>
          <w:rFonts w:ascii="仿宋" w:eastAsia="仿宋" w:hAnsi="仿宋" w:hint="eastAsia"/>
          <w:sz w:val="32"/>
          <w:szCs w:val="32"/>
        </w:rPr>
        <w:t xml:space="preserve"> 本办法解释权归汕头大学医学院，具体解释工作由学生工作部（处）承办。</w:t>
      </w:r>
    </w:p>
    <w:p w14:paraId="28398DA2" w14:textId="77777777" w:rsidR="00335C2D" w:rsidRDefault="00335C2D" w:rsidP="00335C2D">
      <w:pPr>
        <w:pStyle w:val="a3"/>
        <w:spacing w:line="600" w:lineRule="atLeast"/>
        <w:ind w:firstLine="645"/>
      </w:pPr>
      <w:r>
        <w:rPr>
          <w:rStyle w:val="a4"/>
          <w:rFonts w:ascii="仿宋" w:eastAsia="仿宋" w:hAnsi="仿宋" w:hint="eastAsia"/>
          <w:sz w:val="32"/>
          <w:szCs w:val="32"/>
        </w:rPr>
        <w:lastRenderedPageBreak/>
        <w:t>第二十条</w:t>
      </w:r>
      <w:r>
        <w:rPr>
          <w:rFonts w:ascii="Calibri" w:eastAsia="仿宋" w:hAnsi="Calibri" w:cs="Calibri"/>
          <w:sz w:val="32"/>
          <w:szCs w:val="32"/>
        </w:rPr>
        <w:t> </w:t>
      </w:r>
      <w:r>
        <w:rPr>
          <w:rFonts w:ascii="仿宋" w:eastAsia="仿宋" w:hAnsi="仿宋" w:hint="eastAsia"/>
          <w:sz w:val="32"/>
          <w:szCs w:val="32"/>
        </w:rPr>
        <w:t xml:space="preserve"> 本办法自发布之日起施行。原《汕头大学医学院本科生勤工助学管理办法》（</w:t>
      </w:r>
      <w:proofErr w:type="gramStart"/>
      <w:r>
        <w:rPr>
          <w:rFonts w:ascii="仿宋" w:eastAsia="仿宋" w:hAnsi="仿宋" w:hint="eastAsia"/>
          <w:sz w:val="32"/>
          <w:szCs w:val="32"/>
        </w:rPr>
        <w:t>汕</w:t>
      </w:r>
      <w:proofErr w:type="gramEnd"/>
      <w:r>
        <w:rPr>
          <w:rFonts w:ascii="仿宋" w:eastAsia="仿宋" w:hAnsi="仿宋" w:hint="eastAsia"/>
          <w:sz w:val="32"/>
          <w:szCs w:val="32"/>
        </w:rPr>
        <w:t>大</w:t>
      </w:r>
      <w:proofErr w:type="gramStart"/>
      <w:r>
        <w:rPr>
          <w:rFonts w:ascii="仿宋" w:eastAsia="仿宋" w:hAnsi="仿宋" w:hint="eastAsia"/>
          <w:sz w:val="32"/>
          <w:szCs w:val="32"/>
        </w:rPr>
        <w:t>医</w:t>
      </w:r>
      <w:proofErr w:type="gramEnd"/>
      <w:r>
        <w:rPr>
          <w:rFonts w:ascii="仿宋" w:eastAsia="仿宋" w:hAnsi="仿宋" w:hint="eastAsia"/>
          <w:sz w:val="32"/>
          <w:szCs w:val="32"/>
        </w:rPr>
        <w:t>〔2016〕12号）同时废止。</w:t>
      </w:r>
      <w:r>
        <w:rPr>
          <w:rFonts w:hint="eastAsia"/>
          <w:sz w:val="32"/>
          <w:szCs w:val="32"/>
        </w:rPr>
        <w:t> </w:t>
      </w:r>
    </w:p>
    <w:p w14:paraId="42FB47B5" w14:textId="77777777" w:rsidR="00335C2D" w:rsidRDefault="00335C2D" w:rsidP="00335C2D">
      <w:pPr>
        <w:pStyle w:val="a3"/>
      </w:pPr>
    </w:p>
    <w:p w14:paraId="6B7FC54C" w14:textId="77777777" w:rsidR="004C48BF" w:rsidRPr="00335C2D" w:rsidRDefault="004C48BF"/>
    <w:sectPr w:rsidR="004C48BF" w:rsidRPr="00335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5C2D"/>
    <w:rsid w:val="00026930"/>
    <w:rsid w:val="00056214"/>
    <w:rsid w:val="00074921"/>
    <w:rsid w:val="00084B58"/>
    <w:rsid w:val="000C00B4"/>
    <w:rsid w:val="000D1053"/>
    <w:rsid w:val="00132493"/>
    <w:rsid w:val="001A7025"/>
    <w:rsid w:val="001C6113"/>
    <w:rsid w:val="001E09B8"/>
    <w:rsid w:val="00205282"/>
    <w:rsid w:val="00213D23"/>
    <w:rsid w:val="00261F62"/>
    <w:rsid w:val="002C5430"/>
    <w:rsid w:val="002C6848"/>
    <w:rsid w:val="002F2780"/>
    <w:rsid w:val="00335C2D"/>
    <w:rsid w:val="00346BB5"/>
    <w:rsid w:val="00364369"/>
    <w:rsid w:val="003B4A43"/>
    <w:rsid w:val="003E572B"/>
    <w:rsid w:val="0040110E"/>
    <w:rsid w:val="00427614"/>
    <w:rsid w:val="00451297"/>
    <w:rsid w:val="00464E5D"/>
    <w:rsid w:val="0047158C"/>
    <w:rsid w:val="004741D3"/>
    <w:rsid w:val="004C2BB2"/>
    <w:rsid w:val="004C48BF"/>
    <w:rsid w:val="004E6191"/>
    <w:rsid w:val="005007CA"/>
    <w:rsid w:val="00526375"/>
    <w:rsid w:val="00536E42"/>
    <w:rsid w:val="00546E2F"/>
    <w:rsid w:val="00567D44"/>
    <w:rsid w:val="0058759C"/>
    <w:rsid w:val="005A13BF"/>
    <w:rsid w:val="006034E3"/>
    <w:rsid w:val="0061377A"/>
    <w:rsid w:val="00675164"/>
    <w:rsid w:val="00691E88"/>
    <w:rsid w:val="006A0F1C"/>
    <w:rsid w:val="006D2ADF"/>
    <w:rsid w:val="00737AF2"/>
    <w:rsid w:val="00765883"/>
    <w:rsid w:val="007D1DDB"/>
    <w:rsid w:val="008D0609"/>
    <w:rsid w:val="00A23843"/>
    <w:rsid w:val="00AB7EA1"/>
    <w:rsid w:val="00AD01A1"/>
    <w:rsid w:val="00B01602"/>
    <w:rsid w:val="00B04852"/>
    <w:rsid w:val="00B15170"/>
    <w:rsid w:val="00B27A26"/>
    <w:rsid w:val="00B96724"/>
    <w:rsid w:val="00BF62B3"/>
    <w:rsid w:val="00C165A7"/>
    <w:rsid w:val="00C40A1D"/>
    <w:rsid w:val="00C62A8E"/>
    <w:rsid w:val="00C7036F"/>
    <w:rsid w:val="00C70D49"/>
    <w:rsid w:val="00CF7771"/>
    <w:rsid w:val="00D167B0"/>
    <w:rsid w:val="00D43C60"/>
    <w:rsid w:val="00D53812"/>
    <w:rsid w:val="00DB1257"/>
    <w:rsid w:val="00DE3070"/>
    <w:rsid w:val="00E32DD0"/>
    <w:rsid w:val="00E50F41"/>
    <w:rsid w:val="00E5218C"/>
    <w:rsid w:val="00E6128E"/>
    <w:rsid w:val="00EA2A50"/>
    <w:rsid w:val="00EB338E"/>
    <w:rsid w:val="00F1730A"/>
    <w:rsid w:val="00F36E8A"/>
    <w:rsid w:val="00F63595"/>
    <w:rsid w:val="00FC522B"/>
    <w:rsid w:val="00FE2C0C"/>
    <w:rsid w:val="00FE5060"/>
    <w:rsid w:val="00FF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9E13"/>
  <w15:chartTrackingRefBased/>
  <w15:docId w15:val="{3BDEF811-2843-48EE-95E3-3ADFC8C1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C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1</cp:revision>
  <dcterms:created xsi:type="dcterms:W3CDTF">2022-10-24T08:29:00Z</dcterms:created>
  <dcterms:modified xsi:type="dcterms:W3CDTF">2022-10-24T08:30:00Z</dcterms:modified>
</cp:coreProperties>
</file>