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spacing w:before="3"/>
        <w:ind w:left="0"/>
        <w:rPr>
          <w:rFonts w:ascii="Times New Roman"/>
          <w:sz w:val="19"/>
        </w:rPr>
      </w:pPr>
    </w:p>
    <w:p>
      <w:pPr>
        <w:spacing w:line="751" w:lineRule="exact" w:before="0"/>
        <w:ind w:left="0" w:right="0" w:firstLine="0"/>
        <w:jc w:val="center"/>
        <w:rPr>
          <w:rFonts w:ascii="小标宋" w:eastAsia="小标宋" w:hint="eastAsia"/>
          <w:sz w:val="44"/>
        </w:rPr>
      </w:pPr>
      <w:r>
        <w:rPr>
          <w:rFonts w:ascii="小标宋" w:eastAsia="小标宋" w:hint="eastAsia"/>
          <w:sz w:val="44"/>
        </w:rPr>
        <w:t>汕头大学学生违纪处分细则</w:t>
      </w:r>
    </w:p>
    <w:p>
      <w:pPr>
        <w:spacing w:before="65"/>
        <w:ind w:left="0" w:right="4" w:firstLine="0"/>
        <w:jc w:val="center"/>
        <w:rPr>
          <w:sz w:val="24"/>
        </w:rPr>
      </w:pPr>
      <w:r>
        <w:rPr>
          <w:sz w:val="24"/>
        </w:rPr>
        <w:t>（2017</w:t>
      </w:r>
      <w:r>
        <w:rPr>
          <w:spacing w:val="-41"/>
          <w:sz w:val="24"/>
        </w:rPr>
        <w:t> 年 </w:t>
      </w:r>
      <w:r>
        <w:rPr>
          <w:sz w:val="24"/>
        </w:rPr>
        <w:t>9</w:t>
      </w:r>
      <w:r>
        <w:rPr>
          <w:spacing w:val="-40"/>
          <w:sz w:val="24"/>
        </w:rPr>
        <w:t> 月 </w:t>
      </w:r>
      <w:r>
        <w:rPr>
          <w:sz w:val="24"/>
        </w:rPr>
        <w:t>1</w:t>
      </w:r>
      <w:r>
        <w:rPr>
          <w:spacing w:val="-10"/>
          <w:sz w:val="24"/>
        </w:rPr>
        <w:t> 日公布实施</w:t>
      </w:r>
      <w:r>
        <w:rPr>
          <w:sz w:val="24"/>
        </w:rPr>
        <w:t>，2020</w:t>
      </w:r>
      <w:r>
        <w:rPr>
          <w:spacing w:val="-40"/>
          <w:sz w:val="24"/>
        </w:rPr>
        <w:t> 年 </w:t>
      </w:r>
      <w:r>
        <w:rPr>
          <w:sz w:val="24"/>
        </w:rPr>
        <w:t>10</w:t>
      </w:r>
      <w:r>
        <w:rPr>
          <w:spacing w:val="-40"/>
          <w:sz w:val="24"/>
        </w:rPr>
        <w:t> 月 </w:t>
      </w:r>
      <w:r>
        <w:rPr>
          <w:sz w:val="24"/>
        </w:rPr>
        <w:t>21</w:t>
      </w:r>
      <w:r>
        <w:rPr>
          <w:spacing w:val="-30"/>
          <w:sz w:val="24"/>
        </w:rPr>
        <w:t> 日第 </w:t>
      </w:r>
      <w:r>
        <w:rPr>
          <w:sz w:val="24"/>
        </w:rPr>
        <w:t>29</w:t>
      </w:r>
      <w:r>
        <w:rPr>
          <w:spacing w:val="-14"/>
          <w:sz w:val="24"/>
        </w:rPr>
        <w:t> 次校长办公会议第 </w:t>
      </w:r>
      <w:r>
        <w:rPr>
          <w:sz w:val="24"/>
        </w:rPr>
        <w:t>1</w:t>
      </w:r>
      <w:r>
        <w:rPr>
          <w:spacing w:val="-12"/>
          <w:sz w:val="24"/>
        </w:rPr>
        <w:t> 次修订，</w:t>
      </w:r>
    </w:p>
    <w:p>
      <w:pPr>
        <w:pStyle w:val="BodyText"/>
        <w:spacing w:before="10"/>
        <w:ind w:left="0"/>
        <w:rPr>
          <w:sz w:val="19"/>
        </w:rPr>
      </w:pPr>
    </w:p>
    <w:p>
      <w:pPr>
        <w:spacing w:before="0"/>
        <w:ind w:left="0" w:right="41" w:firstLine="0"/>
        <w:jc w:val="center"/>
        <w:rPr>
          <w:sz w:val="24"/>
        </w:rPr>
      </w:pPr>
      <w:r>
        <w:rPr>
          <w:sz w:val="24"/>
        </w:rPr>
        <w:t>2021 年 11 月 3 日第 25 次校长办公会议第 2 次修订）</w:t>
      </w:r>
    </w:p>
    <w:p>
      <w:pPr>
        <w:pStyle w:val="BodyText"/>
        <w:ind w:left="0"/>
        <w:rPr>
          <w:sz w:val="24"/>
        </w:rPr>
      </w:pPr>
    </w:p>
    <w:p>
      <w:pPr>
        <w:pStyle w:val="BodyText"/>
        <w:spacing w:before="3"/>
        <w:ind w:left="0"/>
        <w:rPr>
          <w:sz w:val="28"/>
        </w:rPr>
      </w:pPr>
    </w:p>
    <w:p>
      <w:pPr>
        <w:pStyle w:val="BodyText"/>
        <w:tabs>
          <w:tab w:pos="1279" w:val="left" w:leader="none"/>
        </w:tabs>
        <w:spacing w:before="1"/>
        <w:ind w:left="0" w:right="45"/>
        <w:jc w:val="center"/>
        <w:rPr>
          <w:rFonts w:ascii="小标宋" w:eastAsia="小标宋" w:hint="eastAsia"/>
        </w:rPr>
      </w:pPr>
      <w:r>
        <w:rPr>
          <w:rFonts w:ascii="小标宋" w:eastAsia="小标宋" w:hint="eastAsia"/>
        </w:rPr>
        <w:t>第一章</w:t>
        <w:tab/>
        <w:t>总则</w:t>
      </w:r>
    </w:p>
    <w:p>
      <w:pPr>
        <w:pStyle w:val="BodyText"/>
        <w:tabs>
          <w:tab w:pos="2201" w:val="left" w:leader="none"/>
        </w:tabs>
        <w:spacing w:line="328" w:lineRule="auto" w:before="57"/>
        <w:ind w:left="229" w:right="113" w:firstLine="643"/>
      </w:pPr>
      <w:r>
        <w:rPr>
          <w:rFonts w:ascii="黑体" w:eastAsia="黑体" w:hint="eastAsia"/>
        </w:rPr>
        <w:t>第一条</w:t>
        <w:tab/>
      </w:r>
      <w:r>
        <w:rPr>
          <w:w w:val="95"/>
        </w:rPr>
        <w:t>为了维护学校正常的教学和生活秩序</w:t>
      </w:r>
      <w:r>
        <w:rPr>
          <w:spacing w:val="-5"/>
          <w:w w:val="95"/>
        </w:rPr>
        <w:t>，</w:t>
      </w:r>
      <w:r>
        <w:rPr>
          <w:w w:val="95"/>
        </w:rPr>
        <w:t>规范管理、 </w:t>
      </w:r>
      <w:r>
        <w:rPr/>
        <w:t>依法治校</w:t>
      </w:r>
      <w:r>
        <w:rPr>
          <w:spacing w:val="-20"/>
        </w:rPr>
        <w:t>，</w:t>
      </w:r>
      <w:r>
        <w:rPr/>
        <w:t>保障学生身心健康</w:t>
      </w:r>
      <w:r>
        <w:rPr>
          <w:spacing w:val="-17"/>
        </w:rPr>
        <w:t>，</w:t>
      </w:r>
      <w:r>
        <w:rPr/>
        <w:t>促进学生德</w:t>
      </w:r>
      <w:r>
        <w:rPr>
          <w:spacing w:val="-20"/>
        </w:rPr>
        <w:t>、</w:t>
      </w:r>
      <w:r>
        <w:rPr/>
        <w:t>智</w:t>
      </w:r>
      <w:r>
        <w:rPr>
          <w:spacing w:val="-20"/>
        </w:rPr>
        <w:t>、</w:t>
      </w:r>
      <w:r>
        <w:rPr/>
        <w:t>体</w:t>
      </w:r>
      <w:r>
        <w:rPr>
          <w:spacing w:val="-20"/>
        </w:rPr>
        <w:t>、</w:t>
      </w:r>
      <w:r>
        <w:rPr>
          <w:spacing w:val="2"/>
        </w:rPr>
        <w:t>美</w:t>
      </w:r>
      <w:r>
        <w:rPr>
          <w:spacing w:val="-20"/>
        </w:rPr>
        <w:t>、</w:t>
      </w:r>
      <w:r>
        <w:rPr/>
        <w:t>劳全面发展，根据《中华人民共和国教育法</w:t>
      </w:r>
      <w:r>
        <w:rPr>
          <w:spacing w:val="-159"/>
        </w:rPr>
        <w:t>》</w:t>
      </w:r>
      <w:r>
        <w:rPr/>
        <w:t>《中华</w:t>
      </w:r>
      <w:r>
        <w:rPr>
          <w:spacing w:val="2"/>
        </w:rPr>
        <w:t>人</w:t>
      </w:r>
      <w:r>
        <w:rPr/>
        <w:t>民共和国高等教育法</w:t>
      </w:r>
      <w:r>
        <w:rPr>
          <w:spacing w:val="-219"/>
        </w:rPr>
        <w:t>》</w:t>
      </w:r>
      <w:r>
        <w:rPr/>
        <w:t>《中华人民共和国网络安全法</w:t>
      </w:r>
      <w:r>
        <w:rPr>
          <w:spacing w:val="-217"/>
        </w:rPr>
        <w:t>》</w:t>
      </w:r>
      <w:r>
        <w:rPr/>
        <w:t>《普通高等学校学生管理规定</w:t>
      </w:r>
      <w:r>
        <w:rPr>
          <w:spacing w:val="-159"/>
        </w:rPr>
        <w:t>》</w:t>
      </w:r>
      <w:r>
        <w:rPr/>
        <w:t>《高等学</w:t>
      </w:r>
      <w:r>
        <w:rPr>
          <w:spacing w:val="2"/>
        </w:rPr>
        <w:t>校</w:t>
      </w:r>
      <w:r>
        <w:rPr/>
        <w:t>学生行为准则》以及其他有关规定，结</w:t>
      </w:r>
      <w:r>
        <w:rPr>
          <w:spacing w:val="5"/>
        </w:rPr>
        <w:t>合</w:t>
      </w:r>
      <w:r>
        <w:rPr/>
        <w:t>学校的实际情况，制定本细则。</w:t>
      </w:r>
    </w:p>
    <w:p>
      <w:pPr>
        <w:pStyle w:val="BodyText"/>
        <w:spacing w:line="326" w:lineRule="auto"/>
        <w:ind w:left="229" w:right="269" w:firstLine="643"/>
        <w:jc w:val="both"/>
      </w:pPr>
      <w:r>
        <w:rPr>
          <w:rFonts w:ascii="黑体" w:eastAsia="黑体" w:hint="eastAsia"/>
          <w:spacing w:val="13"/>
        </w:rPr>
        <w:t>第二条 </w:t>
      </w:r>
      <w:r>
        <w:rPr>
          <w:spacing w:val="5"/>
        </w:rPr>
        <w:t>本细则适用于通过招生注册取得我校正式学籍、</w:t>
      </w:r>
      <w:r>
        <w:rPr>
          <w:spacing w:val="-4"/>
        </w:rPr>
        <w:t>接受教育培养的本科生、研究生等各类学生，成人教育学生和各类进修培训学员参照执行。</w:t>
      </w:r>
    </w:p>
    <w:p>
      <w:pPr>
        <w:pStyle w:val="BodyText"/>
        <w:tabs>
          <w:tab w:pos="2201" w:val="left" w:leader="none"/>
        </w:tabs>
        <w:spacing w:line="328" w:lineRule="auto"/>
        <w:ind w:left="229" w:right="111" w:firstLine="643"/>
      </w:pPr>
      <w:r>
        <w:rPr>
          <w:rFonts w:ascii="黑体" w:eastAsia="黑体" w:hint="eastAsia"/>
        </w:rPr>
        <w:t>第三条</w:t>
        <w:tab/>
      </w:r>
      <w:r>
        <w:rPr>
          <w:w w:val="95"/>
        </w:rPr>
        <w:t>学生在校期间</w:t>
      </w:r>
      <w:r>
        <w:rPr>
          <w:spacing w:val="-8"/>
          <w:w w:val="95"/>
        </w:rPr>
        <w:t>，</w:t>
      </w:r>
      <w:r>
        <w:rPr>
          <w:w w:val="95"/>
        </w:rPr>
        <w:t>含在校学习或校外参加教学</w:t>
      </w:r>
      <w:r>
        <w:rPr>
          <w:spacing w:val="2"/>
          <w:w w:val="95"/>
        </w:rPr>
        <w:t>实</w:t>
      </w:r>
      <w:r>
        <w:rPr>
          <w:w w:val="95"/>
        </w:rPr>
        <w:t>习、 </w:t>
      </w:r>
      <w:r>
        <w:rPr/>
        <w:t>考察、社会实践或者在联合培养学校学习等有违反法律、法规、规章以及学校规章制度行为的</w:t>
      </w:r>
      <w:r>
        <w:rPr>
          <w:spacing w:val="-116"/>
        </w:rPr>
        <w:t>，</w:t>
      </w:r>
      <w:r>
        <w:rPr/>
        <w:t>依照本细则给予批评教育或者纪律处分。</w:t>
      </w:r>
    </w:p>
    <w:p>
      <w:pPr>
        <w:pStyle w:val="BodyText"/>
        <w:spacing w:line="328" w:lineRule="auto"/>
        <w:ind w:left="229" w:right="272" w:firstLine="643"/>
        <w:jc w:val="both"/>
      </w:pPr>
      <w:r>
        <w:rPr>
          <w:rFonts w:ascii="黑体" w:eastAsia="黑体" w:hint="eastAsia"/>
          <w:spacing w:val="13"/>
        </w:rPr>
        <w:t>第四条 </w:t>
      </w:r>
      <w:r>
        <w:rPr>
          <w:spacing w:val="5"/>
        </w:rPr>
        <w:t>违纪处分坚持公平、公开、公正原则。坚持教育</w:t>
      </w:r>
      <w:r>
        <w:rPr>
          <w:spacing w:val="-9"/>
          <w:w w:val="95"/>
        </w:rPr>
        <w:t>与惩戒相结合，与学生违法、违纪行为的性质和过错的严重程度 </w:t>
      </w:r>
      <w:r>
        <w:rPr>
          <w:spacing w:val="-13"/>
        </w:rPr>
        <w:t>相适应。做到证据充分、依据明确、定性准确、程序正当、处分适当。</w:t>
      </w:r>
    </w:p>
    <w:p>
      <w:pPr>
        <w:spacing w:after="0" w:line="328" w:lineRule="auto"/>
        <w:jc w:val="both"/>
        <w:sectPr>
          <w:footerReference w:type="default" r:id="rId5"/>
          <w:footerReference w:type="even" r:id="rId6"/>
          <w:type w:val="continuous"/>
          <w:pgSz w:w="11910" w:h="16840"/>
          <w:pgMar w:footer="984" w:top="1580" w:bottom="1180" w:left="1360" w:right="1200"/>
          <w:pgNumType w:start="1"/>
        </w:sect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27"/>
        </w:rPr>
      </w:pPr>
    </w:p>
    <w:p>
      <w:pPr>
        <w:pStyle w:val="BodyText"/>
        <w:tabs>
          <w:tab w:pos="3894" w:val="left" w:leader="none"/>
        </w:tabs>
        <w:spacing w:before="7"/>
        <w:ind w:left="2615"/>
        <w:rPr>
          <w:rFonts w:ascii="小标宋" w:eastAsia="小标宋" w:hint="eastAsia"/>
        </w:rPr>
      </w:pPr>
      <w:r>
        <w:rPr>
          <w:rFonts w:ascii="小标宋" w:eastAsia="小标宋" w:hint="eastAsia"/>
        </w:rPr>
        <w:t>第二章</w:t>
        <w:tab/>
        <w:t>处分的种类和运用</w:t>
      </w:r>
    </w:p>
    <w:p>
      <w:pPr>
        <w:pStyle w:val="BodyText"/>
        <w:tabs>
          <w:tab w:pos="2093" w:val="left" w:leader="none"/>
        </w:tabs>
        <w:spacing w:line="326" w:lineRule="auto" w:before="57"/>
        <w:ind w:right="274" w:firstLine="643"/>
      </w:pPr>
      <w:r>
        <w:rPr>
          <w:rFonts w:ascii="黑体" w:eastAsia="黑体" w:hint="eastAsia"/>
        </w:rPr>
        <w:t>第五条</w:t>
        <w:tab/>
      </w:r>
      <w:r>
        <w:rPr>
          <w:spacing w:val="5"/>
        </w:rPr>
        <w:t>对有违</w:t>
      </w:r>
      <w:r>
        <w:rPr>
          <w:spacing w:val="7"/>
        </w:rPr>
        <w:t>反</w:t>
      </w:r>
      <w:r>
        <w:rPr>
          <w:spacing w:val="5"/>
        </w:rPr>
        <w:t>法</w:t>
      </w:r>
      <w:r>
        <w:rPr>
          <w:spacing w:val="7"/>
        </w:rPr>
        <w:t>律</w:t>
      </w:r>
      <w:r>
        <w:rPr>
          <w:spacing w:val="5"/>
        </w:rPr>
        <w:t>、法</w:t>
      </w:r>
      <w:r>
        <w:rPr>
          <w:spacing w:val="7"/>
        </w:rPr>
        <w:t>规</w:t>
      </w:r>
      <w:r>
        <w:rPr>
          <w:spacing w:val="5"/>
        </w:rPr>
        <w:t>、规</w:t>
      </w:r>
      <w:r>
        <w:rPr>
          <w:spacing w:val="7"/>
        </w:rPr>
        <w:t>章以</w:t>
      </w:r>
      <w:r>
        <w:rPr>
          <w:spacing w:val="5"/>
        </w:rPr>
        <w:t>及学校</w:t>
      </w:r>
      <w:r>
        <w:rPr>
          <w:spacing w:val="7"/>
        </w:rPr>
        <w:t>规</w:t>
      </w:r>
      <w:r>
        <w:rPr>
          <w:spacing w:val="5"/>
        </w:rPr>
        <w:t>章</w:t>
      </w:r>
      <w:r>
        <w:rPr>
          <w:spacing w:val="7"/>
        </w:rPr>
        <w:t>制度</w:t>
      </w:r>
      <w:r>
        <w:rPr/>
        <w:t>行</w:t>
      </w:r>
      <w:r>
        <w:rPr>
          <w:w w:val="95"/>
        </w:rPr>
        <w:t>为的学生，应当给予批评教育，并视情节轻重，给予下</w:t>
      </w:r>
      <w:r>
        <w:rPr>
          <w:spacing w:val="2"/>
          <w:w w:val="95"/>
        </w:rPr>
        <w:t>列</w:t>
      </w:r>
      <w:r>
        <w:rPr>
          <w:w w:val="95"/>
        </w:rPr>
        <w:t>处分：</w:t>
      </w:r>
    </w:p>
    <w:p>
      <w:pPr>
        <w:pStyle w:val="BodyText"/>
        <w:spacing w:before="3"/>
        <w:ind w:left="594"/>
      </w:pPr>
      <w:r>
        <w:rPr/>
        <w:t>（一）警告；</w:t>
      </w:r>
    </w:p>
    <w:p>
      <w:pPr>
        <w:pStyle w:val="BodyText"/>
        <w:spacing w:before="152"/>
        <w:ind w:left="594"/>
      </w:pPr>
      <w:r>
        <w:rPr/>
        <w:t>（二）严重警告；</w:t>
      </w:r>
    </w:p>
    <w:p>
      <w:pPr>
        <w:pStyle w:val="BodyText"/>
        <w:spacing w:before="150"/>
        <w:ind w:left="594"/>
      </w:pPr>
      <w:r>
        <w:rPr/>
        <w:t>（三）记过；</w:t>
      </w:r>
    </w:p>
    <w:p>
      <w:pPr>
        <w:pStyle w:val="BodyText"/>
        <w:spacing w:before="149"/>
        <w:ind w:left="594"/>
      </w:pPr>
      <w:r>
        <w:rPr>
          <w:w w:val="95"/>
        </w:rPr>
        <w:t>（四）留校察看；</w:t>
      </w:r>
    </w:p>
    <w:p>
      <w:pPr>
        <w:pStyle w:val="BodyText"/>
        <w:spacing w:before="151"/>
        <w:ind w:left="594"/>
      </w:pPr>
      <w:r>
        <w:rPr>
          <w:w w:val="95"/>
        </w:rPr>
        <w:t>（五）开除学籍。</w:t>
      </w:r>
    </w:p>
    <w:p>
      <w:pPr>
        <w:pStyle w:val="BodyText"/>
        <w:spacing w:line="326" w:lineRule="auto" w:before="150"/>
        <w:ind w:right="276" w:firstLine="640"/>
      </w:pPr>
      <w:r>
        <w:rPr>
          <w:w w:val="95"/>
        </w:rPr>
        <w:t>留校察看期内经教育拒不改正，或者再次违纪受到处分的， </w:t>
      </w:r>
      <w:r>
        <w:rPr/>
        <w:t>给予开除学籍处分。</w:t>
      </w:r>
    </w:p>
    <w:p>
      <w:pPr>
        <w:pStyle w:val="BodyText"/>
        <w:spacing w:line="326" w:lineRule="auto" w:before="6"/>
        <w:ind w:right="389" w:firstLine="640"/>
        <w:jc w:val="both"/>
      </w:pPr>
      <w:r>
        <w:rPr>
          <w:spacing w:val="-7"/>
          <w:w w:val="95"/>
        </w:rPr>
        <w:t>学生有违反学校规章制度行为，情节轻微，不足以给予纪律 </w:t>
      </w:r>
      <w:r>
        <w:rPr>
          <w:spacing w:val="-12"/>
          <w:w w:val="95"/>
        </w:rPr>
        <w:t>处分的，由学生所在学院予以批评教育，督促其改正错误。批评 </w:t>
      </w:r>
      <w:r>
        <w:rPr>
          <w:spacing w:val="-12"/>
        </w:rPr>
        <w:t>教育的形式包括口头批评、书面警示和通报批评等。</w:t>
      </w:r>
    </w:p>
    <w:p>
      <w:pPr>
        <w:pStyle w:val="BodyText"/>
        <w:tabs>
          <w:tab w:pos="2084" w:val="left" w:leader="none"/>
        </w:tabs>
        <w:spacing w:line="326" w:lineRule="auto" w:before="7"/>
        <w:ind w:left="754" w:right="389"/>
      </w:pPr>
      <w:r>
        <w:rPr>
          <w:rFonts w:ascii="黑体" w:eastAsia="黑体" w:hint="eastAsia"/>
        </w:rPr>
        <w:t>第六条</w:t>
        <w:tab/>
      </w:r>
      <w:r>
        <w:rPr/>
        <w:t>除开除学籍处分以外，给予学生处分期限如下： </w:t>
      </w:r>
      <w:r>
        <w:rPr>
          <w:w w:val="95"/>
        </w:rPr>
        <w:t>警告</w:t>
      </w:r>
      <w:r>
        <w:rPr>
          <w:spacing w:val="-39"/>
          <w:w w:val="95"/>
        </w:rPr>
        <w:t>、</w:t>
      </w:r>
      <w:r>
        <w:rPr>
          <w:w w:val="95"/>
        </w:rPr>
        <w:t>严重警告</w:t>
      </w:r>
      <w:r>
        <w:rPr>
          <w:spacing w:val="-39"/>
          <w:w w:val="95"/>
        </w:rPr>
        <w:t>、</w:t>
      </w:r>
      <w:r>
        <w:rPr>
          <w:w w:val="95"/>
        </w:rPr>
        <w:t>记过处分期限一般为六个月</w:t>
      </w:r>
      <w:r>
        <w:rPr>
          <w:spacing w:val="-37"/>
          <w:w w:val="95"/>
        </w:rPr>
        <w:t>，</w:t>
      </w:r>
      <w:r>
        <w:rPr>
          <w:w w:val="95"/>
        </w:rPr>
        <w:t>留校察看处</w:t>
      </w:r>
    </w:p>
    <w:p>
      <w:pPr>
        <w:pStyle w:val="BodyText"/>
        <w:spacing w:before="4"/>
      </w:pPr>
      <w:r>
        <w:rPr/>
        <w:t>分期限一般为十二个月。</w:t>
      </w:r>
    </w:p>
    <w:p>
      <w:pPr>
        <w:pStyle w:val="BodyText"/>
        <w:spacing w:line="326" w:lineRule="auto" w:before="151"/>
        <w:ind w:right="388" w:firstLine="640"/>
        <w:jc w:val="both"/>
      </w:pPr>
      <w:r>
        <w:rPr/>
        <w:t>学生在受处分的期限内不能参加评定各项奖学金和各种荣誉称号。</w:t>
      </w:r>
    </w:p>
    <w:p>
      <w:pPr>
        <w:pStyle w:val="BodyText"/>
        <w:spacing w:line="328" w:lineRule="auto" w:before="3"/>
        <w:ind w:right="389" w:firstLine="640"/>
        <w:jc w:val="both"/>
      </w:pPr>
      <w:r>
        <w:rPr>
          <w:spacing w:val="-7"/>
          <w:w w:val="95"/>
        </w:rPr>
        <w:t>处分期限届满且符合解除处分条件的，学校按规定程序予以 </w:t>
      </w:r>
      <w:r>
        <w:rPr>
          <w:spacing w:val="-12"/>
          <w:w w:val="95"/>
        </w:rPr>
        <w:t>解除处分。解除处分后，恢复学生正常参与评优、表彰、奖励等 </w:t>
      </w:r>
      <w:r>
        <w:rPr>
          <w:spacing w:val="-12"/>
        </w:rPr>
        <w:t>权益。</w:t>
      </w:r>
    </w:p>
    <w:p>
      <w:pPr>
        <w:spacing w:after="0" w:line="328" w:lineRule="auto"/>
        <w:jc w:val="both"/>
        <w:sectPr>
          <w:pgSz w:w="11910" w:h="16840"/>
          <w:pgMar w:header="0" w:footer="984" w:top="1580" w:bottom="1180" w:left="1360" w:right="1200"/>
        </w:sectPr>
      </w:pPr>
    </w:p>
    <w:p>
      <w:pPr>
        <w:pStyle w:val="BodyText"/>
        <w:ind w:left="0"/>
        <w:rPr>
          <w:sz w:val="20"/>
        </w:rPr>
      </w:pPr>
    </w:p>
    <w:p>
      <w:pPr>
        <w:pStyle w:val="BodyText"/>
        <w:spacing w:before="10"/>
        <w:ind w:left="0"/>
        <w:rPr>
          <w:sz w:val="24"/>
        </w:rPr>
      </w:pPr>
    </w:p>
    <w:p>
      <w:pPr>
        <w:pStyle w:val="BodyText"/>
        <w:spacing w:line="328" w:lineRule="auto" w:before="54"/>
        <w:ind w:left="229" w:right="273" w:firstLine="640"/>
        <w:jc w:val="both"/>
      </w:pPr>
      <w:r>
        <w:rPr>
          <w:rFonts w:ascii="黑体" w:eastAsia="黑体" w:hint="eastAsia"/>
          <w:spacing w:val="13"/>
        </w:rPr>
        <w:t>第七条 </w:t>
      </w:r>
      <w:r>
        <w:rPr>
          <w:spacing w:val="5"/>
        </w:rPr>
        <w:t>被开除学籍的学生，学校发给学习证明。学生在</w:t>
      </w:r>
      <w:r>
        <w:rPr>
          <w:spacing w:val="-2"/>
          <w:w w:val="95"/>
        </w:rPr>
        <w:t>处分决定送达后十四日内办理离校手续，档案由学校退回其家庭 </w:t>
      </w:r>
      <w:r>
        <w:rPr>
          <w:spacing w:val="-11"/>
          <w:w w:val="95"/>
        </w:rPr>
        <w:t>所在地，已迁移户口至学校所在地的，应当按照国家相关规定迁 </w:t>
      </w:r>
      <w:r>
        <w:rPr>
          <w:spacing w:val="-11"/>
        </w:rPr>
        <w:t>回原户籍地或者家庭户籍所在地。</w:t>
      </w:r>
    </w:p>
    <w:p>
      <w:pPr>
        <w:pStyle w:val="BodyText"/>
        <w:tabs>
          <w:tab w:pos="2199" w:val="left" w:leader="none"/>
        </w:tabs>
        <w:spacing w:line="328" w:lineRule="auto"/>
        <w:ind w:left="229" w:right="113" w:firstLine="640"/>
      </w:pPr>
      <w:r>
        <w:rPr>
          <w:rFonts w:ascii="黑体" w:eastAsia="黑体" w:hint="eastAsia"/>
        </w:rPr>
        <w:t>第八条</w:t>
        <w:tab/>
      </w:r>
      <w:r>
        <w:rPr/>
        <w:t>学生违反学校规章制度</w:t>
      </w:r>
      <w:r>
        <w:rPr>
          <w:spacing w:val="-5"/>
        </w:rPr>
        <w:t>，</w:t>
      </w:r>
      <w:r>
        <w:rPr/>
        <w:t>情节或者后果显著轻微， 或者有下列情形之一的，可以从轻、减轻或者免予处分：</w:t>
      </w:r>
    </w:p>
    <w:p>
      <w:pPr>
        <w:pStyle w:val="BodyText"/>
        <w:spacing w:line="408" w:lineRule="exact"/>
        <w:ind w:left="870"/>
      </w:pPr>
      <w:r>
        <w:rPr/>
        <w:t>（一）能主动承认错误，检查认识深刻，有悔改表现的；</w:t>
      </w:r>
    </w:p>
    <w:p>
      <w:pPr>
        <w:pStyle w:val="BodyText"/>
        <w:spacing w:before="142"/>
        <w:ind w:left="870"/>
      </w:pPr>
      <w:r>
        <w:rPr/>
        <w:t>（二）确系他人胁迫或者诱骗，并能主动揭发，认错态度好</w:t>
      </w:r>
    </w:p>
    <w:p>
      <w:pPr>
        <w:pStyle w:val="BodyText"/>
        <w:spacing w:before="152"/>
        <w:ind w:left="229"/>
      </w:pPr>
      <w:r>
        <w:rPr/>
        <w:t>的；</w:t>
      </w:r>
    </w:p>
    <w:p>
      <w:pPr>
        <w:pStyle w:val="BodyText"/>
        <w:spacing w:before="149"/>
        <w:ind w:left="870"/>
      </w:pPr>
      <w:r>
        <w:rPr/>
        <w:t>（三）协助制止违法行为，或者提供重要线索，对事件处理</w:t>
      </w:r>
    </w:p>
    <w:p>
      <w:pPr>
        <w:pStyle w:val="BodyText"/>
        <w:spacing w:before="149"/>
        <w:ind w:left="229"/>
      </w:pPr>
      <w:r>
        <w:rPr/>
        <w:t>做出较大贡献的；</w:t>
      </w:r>
    </w:p>
    <w:p>
      <w:pPr>
        <w:pStyle w:val="BodyText"/>
        <w:spacing w:line="326" w:lineRule="auto" w:before="152"/>
        <w:ind w:left="229" w:right="272" w:firstLine="640"/>
      </w:pPr>
      <w:r>
        <w:rPr>
          <w:w w:val="95"/>
        </w:rPr>
        <w:t>（四</w:t>
      </w:r>
      <w:r>
        <w:rPr>
          <w:spacing w:val="-58"/>
          <w:w w:val="95"/>
        </w:rPr>
        <w:t>）</w:t>
      </w:r>
      <w:r>
        <w:rPr>
          <w:spacing w:val="-4"/>
          <w:w w:val="95"/>
        </w:rPr>
        <w:t>集体违纪事件中处于次要或者辅助角色，事后积极配 </w:t>
      </w:r>
      <w:r>
        <w:rPr>
          <w:spacing w:val="-4"/>
        </w:rPr>
        <w:t>合事件调查的；</w:t>
      </w:r>
    </w:p>
    <w:p>
      <w:pPr>
        <w:pStyle w:val="BodyText"/>
        <w:spacing w:before="3"/>
        <w:ind w:left="870"/>
      </w:pPr>
      <w:r>
        <w:rPr/>
        <w:t>（五）其他从轻、减轻或者免予处分的情形。</w:t>
      </w:r>
    </w:p>
    <w:p>
      <w:pPr>
        <w:pStyle w:val="BodyText"/>
        <w:tabs>
          <w:tab w:pos="2209" w:val="left" w:leader="none"/>
        </w:tabs>
        <w:spacing w:line="326" w:lineRule="auto" w:before="152"/>
        <w:ind w:left="229" w:right="273" w:firstLine="643"/>
      </w:pPr>
      <w:r>
        <w:rPr>
          <w:rFonts w:ascii="黑体" w:eastAsia="黑体" w:hint="eastAsia"/>
        </w:rPr>
        <w:t>第九条</w:t>
        <w:tab/>
      </w:r>
      <w:r>
        <w:rPr>
          <w:spacing w:val="5"/>
        </w:rPr>
        <w:t>学生违</w:t>
      </w:r>
      <w:r>
        <w:rPr>
          <w:spacing w:val="7"/>
        </w:rPr>
        <w:t>反</w:t>
      </w:r>
      <w:r>
        <w:rPr>
          <w:spacing w:val="5"/>
        </w:rPr>
        <w:t>学</w:t>
      </w:r>
      <w:r>
        <w:rPr>
          <w:spacing w:val="7"/>
        </w:rPr>
        <w:t>校</w:t>
      </w:r>
      <w:r>
        <w:rPr>
          <w:spacing w:val="5"/>
        </w:rPr>
        <w:t>规章</w:t>
      </w:r>
      <w:r>
        <w:rPr>
          <w:spacing w:val="7"/>
        </w:rPr>
        <w:t>制</w:t>
      </w:r>
      <w:r>
        <w:rPr>
          <w:spacing w:val="5"/>
        </w:rPr>
        <w:t>度，</w:t>
      </w:r>
      <w:r>
        <w:rPr>
          <w:spacing w:val="7"/>
        </w:rPr>
        <w:t>有下</w:t>
      </w:r>
      <w:r>
        <w:rPr>
          <w:spacing w:val="5"/>
        </w:rPr>
        <w:t>列情形</w:t>
      </w:r>
      <w:r>
        <w:rPr>
          <w:spacing w:val="7"/>
        </w:rPr>
        <w:t>之</w:t>
      </w:r>
      <w:r>
        <w:rPr>
          <w:spacing w:val="5"/>
        </w:rPr>
        <w:t>一</w:t>
      </w:r>
      <w:r>
        <w:rPr>
          <w:spacing w:val="7"/>
        </w:rPr>
        <w:t>的，</w:t>
      </w:r>
      <w:r>
        <w:rPr/>
        <w:t>从重处分：</w:t>
      </w:r>
    </w:p>
    <w:p>
      <w:pPr>
        <w:pStyle w:val="BodyText"/>
        <w:spacing w:line="328" w:lineRule="auto" w:before="4"/>
        <w:ind w:left="229" w:right="277" w:firstLine="640"/>
      </w:pPr>
      <w:r>
        <w:rPr>
          <w:w w:val="95"/>
        </w:rPr>
        <w:t>（一</w:t>
      </w:r>
      <w:r>
        <w:rPr>
          <w:spacing w:val="-116"/>
          <w:w w:val="95"/>
        </w:rPr>
        <w:t>）</w:t>
      </w:r>
      <w:r>
        <w:rPr>
          <w:w w:val="95"/>
        </w:rPr>
        <w:t>违纪后经教育仍拒不承认错误或者有包庇他人违纪行 </w:t>
      </w:r>
      <w:r>
        <w:rPr/>
        <w:t>为的；</w:t>
      </w:r>
    </w:p>
    <w:p>
      <w:pPr>
        <w:pStyle w:val="BodyText"/>
        <w:spacing w:line="407" w:lineRule="exact"/>
        <w:ind w:left="870"/>
      </w:pPr>
      <w:r>
        <w:rPr/>
        <w:t>（二）故意制造障碍，造成调查困难的；</w:t>
      </w:r>
    </w:p>
    <w:p>
      <w:pPr>
        <w:pStyle w:val="BodyText"/>
        <w:spacing w:line="328" w:lineRule="auto" w:before="149"/>
        <w:ind w:left="229" w:right="274" w:firstLine="640"/>
      </w:pPr>
      <w:r>
        <w:rPr>
          <w:w w:val="95"/>
        </w:rPr>
        <w:t>（三</w:t>
      </w:r>
      <w:r>
        <w:rPr>
          <w:spacing w:val="-39"/>
          <w:w w:val="95"/>
        </w:rPr>
        <w:t>）</w:t>
      </w:r>
      <w:r>
        <w:rPr>
          <w:spacing w:val="-5"/>
          <w:w w:val="95"/>
        </w:rPr>
        <w:t>在校期间已受处分再次违反法律、法规、规章以及学 </w:t>
      </w:r>
      <w:r>
        <w:rPr>
          <w:spacing w:val="-5"/>
        </w:rPr>
        <w:t>校规章制度的；</w:t>
      </w:r>
    </w:p>
    <w:p>
      <w:pPr>
        <w:pStyle w:val="BodyText"/>
        <w:spacing w:line="407" w:lineRule="exact"/>
        <w:ind w:left="870"/>
      </w:pPr>
      <w:r>
        <w:rPr/>
        <w:t>（四）对检举揭发人、证人或者管理人员威胁恐吓，打击报</w:t>
      </w:r>
    </w:p>
    <w:p>
      <w:pPr>
        <w:spacing w:after="0" w:line="407" w:lineRule="exact"/>
        <w:sectPr>
          <w:pgSz w:w="11910" w:h="16840"/>
          <w:pgMar w:header="0" w:footer="984" w:top="1580" w:bottom="1180" w:left="1360" w:right="1200"/>
        </w:sectPr>
      </w:pPr>
    </w:p>
    <w:p>
      <w:pPr>
        <w:pStyle w:val="BodyText"/>
        <w:ind w:left="0"/>
        <w:rPr>
          <w:sz w:val="20"/>
        </w:rPr>
      </w:pPr>
    </w:p>
    <w:p>
      <w:pPr>
        <w:pStyle w:val="BodyText"/>
        <w:spacing w:before="10"/>
        <w:ind w:left="0"/>
        <w:rPr>
          <w:sz w:val="24"/>
        </w:rPr>
      </w:pPr>
    </w:p>
    <w:p>
      <w:pPr>
        <w:pStyle w:val="BodyText"/>
        <w:spacing w:before="54"/>
      </w:pPr>
      <w:r>
        <w:rPr/>
        <w:t>复的；</w:t>
      </w:r>
    </w:p>
    <w:p>
      <w:pPr>
        <w:pStyle w:val="BodyText"/>
        <w:spacing w:before="150"/>
        <w:ind w:left="754"/>
      </w:pPr>
      <w:r>
        <w:rPr/>
        <w:t>（五</w:t>
      </w:r>
      <w:r>
        <w:rPr>
          <w:spacing w:val="-116"/>
        </w:rPr>
        <w:t>）</w:t>
      </w:r>
      <w:r>
        <w:rPr/>
        <w:t>贿赂调查工作人员或者以其他方式干扰违纪处理工作</w:t>
      </w:r>
    </w:p>
    <w:p>
      <w:pPr>
        <w:pStyle w:val="BodyText"/>
        <w:spacing w:before="151"/>
      </w:pPr>
      <w:r>
        <w:rPr/>
        <w:t>的；</w:t>
      </w:r>
    </w:p>
    <w:p>
      <w:pPr>
        <w:pStyle w:val="BodyText"/>
        <w:spacing w:before="149"/>
        <w:ind w:left="754"/>
      </w:pPr>
      <w:r>
        <w:rPr/>
        <w:t>（六）组织策划群体性违法、违规、违纪活动的；</w:t>
      </w:r>
    </w:p>
    <w:p>
      <w:pPr>
        <w:pStyle w:val="BodyText"/>
        <w:spacing w:before="150"/>
        <w:ind w:left="754"/>
      </w:pPr>
      <w:r>
        <w:rPr/>
        <w:t>（七</w:t>
      </w:r>
      <w:r>
        <w:rPr>
          <w:spacing w:val="-58"/>
        </w:rPr>
        <w:t>）</w:t>
      </w:r>
      <w:r>
        <w:rPr>
          <w:spacing w:val="-4"/>
        </w:rPr>
        <w:t>因违纪行为对他人人身或者财产造成损害，应予赔偿</w:t>
      </w:r>
    </w:p>
    <w:p>
      <w:pPr>
        <w:pStyle w:val="BodyText"/>
        <w:spacing w:before="152"/>
      </w:pPr>
      <w:r>
        <w:rPr/>
        <w:t>而拒不赔偿的；</w:t>
      </w:r>
    </w:p>
    <w:p>
      <w:pPr>
        <w:pStyle w:val="BodyText"/>
        <w:spacing w:before="149"/>
        <w:ind w:left="754"/>
      </w:pPr>
      <w:r>
        <w:rPr>
          <w:w w:val="95"/>
        </w:rPr>
        <w:t>（八）拒绝或者拖欠退赃的；</w:t>
      </w:r>
    </w:p>
    <w:p>
      <w:pPr>
        <w:pStyle w:val="BodyText"/>
        <w:spacing w:before="149"/>
        <w:ind w:left="754"/>
      </w:pPr>
      <w:r>
        <w:rPr>
          <w:w w:val="95"/>
        </w:rPr>
        <w:t>（九）其他从重处分的情形。</w:t>
      </w:r>
    </w:p>
    <w:p>
      <w:pPr>
        <w:pStyle w:val="BodyText"/>
        <w:tabs>
          <w:tab w:pos="2093" w:val="left" w:leader="none"/>
        </w:tabs>
        <w:spacing w:line="326" w:lineRule="auto" w:before="152"/>
        <w:ind w:right="388" w:firstLine="643"/>
      </w:pPr>
      <w:r>
        <w:rPr>
          <w:rFonts w:ascii="黑体" w:eastAsia="黑体" w:hint="eastAsia"/>
        </w:rPr>
        <w:t>第十条</w:t>
        <w:tab/>
      </w:r>
      <w:r>
        <w:rPr>
          <w:spacing w:val="5"/>
        </w:rPr>
        <w:t>对学生</w:t>
      </w:r>
      <w:r>
        <w:rPr>
          <w:spacing w:val="7"/>
        </w:rPr>
        <w:t>处</w:t>
      </w:r>
      <w:r>
        <w:rPr>
          <w:spacing w:val="5"/>
        </w:rPr>
        <w:t>理</w:t>
      </w:r>
      <w:r>
        <w:rPr>
          <w:spacing w:val="7"/>
        </w:rPr>
        <w:t>、</w:t>
      </w:r>
      <w:r>
        <w:rPr>
          <w:spacing w:val="5"/>
        </w:rPr>
        <w:t>处分</w:t>
      </w:r>
      <w:r>
        <w:rPr>
          <w:spacing w:val="7"/>
        </w:rPr>
        <w:t>和</w:t>
      </w:r>
      <w:r>
        <w:rPr>
          <w:spacing w:val="5"/>
        </w:rPr>
        <w:t>解除</w:t>
      </w:r>
      <w:r>
        <w:rPr>
          <w:spacing w:val="7"/>
        </w:rPr>
        <w:t>处分</w:t>
      </w:r>
      <w:r>
        <w:rPr>
          <w:spacing w:val="5"/>
        </w:rPr>
        <w:t>材料，</w:t>
      </w:r>
      <w:r>
        <w:rPr>
          <w:spacing w:val="7"/>
        </w:rPr>
        <w:t>学</w:t>
      </w:r>
      <w:r>
        <w:rPr>
          <w:spacing w:val="5"/>
        </w:rPr>
        <w:t>校</w:t>
      </w:r>
      <w:r>
        <w:rPr>
          <w:spacing w:val="7"/>
        </w:rPr>
        <w:t>应当</w:t>
      </w:r>
      <w:r>
        <w:rPr/>
        <w:t>真实完整地归入学校文书档案和本人档案。</w:t>
      </w:r>
    </w:p>
    <w:p>
      <w:pPr>
        <w:pStyle w:val="BodyText"/>
        <w:spacing w:before="4"/>
        <w:ind w:left="0"/>
        <w:rPr>
          <w:sz w:val="39"/>
        </w:rPr>
      </w:pPr>
    </w:p>
    <w:p>
      <w:pPr>
        <w:pStyle w:val="BodyText"/>
        <w:tabs>
          <w:tab w:pos="4055" w:val="left" w:leader="none"/>
        </w:tabs>
        <w:ind w:left="2776"/>
        <w:rPr>
          <w:rFonts w:ascii="小标宋" w:eastAsia="小标宋" w:hint="eastAsia"/>
        </w:rPr>
      </w:pPr>
      <w:r>
        <w:rPr>
          <w:rFonts w:ascii="小标宋" w:eastAsia="小标宋" w:hint="eastAsia"/>
        </w:rPr>
        <w:t>第三章</w:t>
        <w:tab/>
        <w:t>违纪行为及处分</w:t>
      </w:r>
    </w:p>
    <w:p>
      <w:pPr>
        <w:pStyle w:val="BodyText"/>
        <w:tabs>
          <w:tab w:pos="2387" w:val="left" w:leader="none"/>
        </w:tabs>
        <w:spacing w:line="326" w:lineRule="auto" w:before="54"/>
        <w:ind w:right="384" w:firstLine="643"/>
      </w:pPr>
      <w:r>
        <w:rPr>
          <w:rFonts w:ascii="黑体" w:eastAsia="黑体" w:hint="eastAsia"/>
        </w:rPr>
        <w:t>第十一条</w:t>
        <w:tab/>
      </w:r>
      <w:r>
        <w:rPr/>
        <w:t>有下列危害国家安全</w:t>
      </w:r>
      <w:r>
        <w:rPr>
          <w:spacing w:val="-75"/>
        </w:rPr>
        <w:t>、</w:t>
      </w:r>
      <w:r>
        <w:rPr/>
        <w:t>公共安全</w:t>
      </w:r>
      <w:r>
        <w:rPr>
          <w:spacing w:val="-75"/>
        </w:rPr>
        <w:t>、</w:t>
      </w:r>
      <w:r>
        <w:rPr/>
        <w:t>扰乱公共秩序情形之一的，视情节轻重，给予记过直至开除学籍处分：</w:t>
      </w:r>
    </w:p>
    <w:p>
      <w:pPr>
        <w:pStyle w:val="BodyText"/>
        <w:spacing w:line="326" w:lineRule="auto" w:before="6"/>
        <w:ind w:right="275" w:firstLine="640"/>
      </w:pPr>
      <w:r>
        <w:rPr/>
        <w:t>（一）违反《中华人民共和国集会游行示威法》或者其他有</w:t>
      </w:r>
      <w:r>
        <w:rPr>
          <w:w w:val="95"/>
        </w:rPr>
        <w:t>关法律法规，组织、参加未经批准的集会、游行、示威活动的；</w:t>
      </w:r>
    </w:p>
    <w:p>
      <w:pPr>
        <w:pStyle w:val="BodyText"/>
        <w:spacing w:line="328" w:lineRule="auto" w:before="4"/>
        <w:ind w:right="384" w:firstLine="640"/>
      </w:pPr>
      <w:r>
        <w:rPr/>
        <w:t>（二</w:t>
      </w:r>
      <w:r>
        <w:rPr>
          <w:spacing w:val="-39"/>
        </w:rPr>
        <w:t>）</w:t>
      </w:r>
      <w:r>
        <w:rPr>
          <w:spacing w:val="-5"/>
        </w:rPr>
        <w:t>在学校组织或者参加非法宗教活动、邪教、封建迷信或淫秽活动的；</w:t>
      </w:r>
    </w:p>
    <w:p>
      <w:pPr>
        <w:pStyle w:val="BodyText"/>
        <w:spacing w:line="407" w:lineRule="exact"/>
        <w:ind w:left="754"/>
      </w:pPr>
      <w:r>
        <w:rPr/>
        <w:t>（三）组织、成立、参加非法社会团体或组织和活动的；</w:t>
      </w:r>
    </w:p>
    <w:p>
      <w:pPr>
        <w:pStyle w:val="BodyText"/>
        <w:spacing w:line="328" w:lineRule="auto" w:before="149"/>
        <w:ind w:right="389" w:firstLine="640"/>
      </w:pPr>
      <w:r>
        <w:rPr>
          <w:w w:val="95"/>
        </w:rPr>
        <w:t>（四</w:t>
      </w:r>
      <w:r>
        <w:rPr>
          <w:spacing w:val="-29"/>
          <w:w w:val="95"/>
        </w:rPr>
        <w:t>）</w:t>
      </w:r>
      <w:r>
        <w:rPr>
          <w:spacing w:val="-10"/>
          <w:w w:val="95"/>
        </w:rPr>
        <w:t>利用电话、信函、网络、媒体或其他工具捏造或者歪 </w:t>
      </w:r>
      <w:r>
        <w:rPr>
          <w:spacing w:val="-10"/>
        </w:rPr>
        <w:t>曲事实、散布谣言、扰乱公共秩序的；</w:t>
      </w:r>
    </w:p>
    <w:p>
      <w:pPr>
        <w:pStyle w:val="BodyText"/>
        <w:spacing w:line="407" w:lineRule="exact"/>
        <w:ind w:left="754"/>
      </w:pPr>
      <w:r>
        <w:rPr/>
        <w:t>（五）泄漏国家秘密的；</w:t>
      </w:r>
    </w:p>
    <w:p>
      <w:pPr>
        <w:spacing w:after="0" w:line="407" w:lineRule="exact"/>
        <w:sectPr>
          <w:pgSz w:w="11910" w:h="16840"/>
          <w:pgMar w:header="0" w:footer="984" w:top="1580" w:bottom="1180" w:left="1360" w:right="1200"/>
        </w:sectPr>
      </w:pPr>
    </w:p>
    <w:p>
      <w:pPr>
        <w:pStyle w:val="BodyText"/>
        <w:ind w:left="0"/>
        <w:rPr>
          <w:sz w:val="20"/>
        </w:rPr>
      </w:pPr>
    </w:p>
    <w:p>
      <w:pPr>
        <w:pStyle w:val="BodyText"/>
        <w:spacing w:before="10"/>
        <w:ind w:left="0"/>
        <w:rPr>
          <w:sz w:val="24"/>
        </w:rPr>
      </w:pPr>
    </w:p>
    <w:p>
      <w:pPr>
        <w:pStyle w:val="BodyText"/>
        <w:spacing w:before="54"/>
        <w:ind w:left="870"/>
      </w:pPr>
      <w:r>
        <w:rPr/>
        <w:t>（六</w:t>
      </w:r>
      <w:r>
        <w:rPr>
          <w:spacing w:val="-92"/>
        </w:rPr>
        <w:t>）</w:t>
      </w:r>
      <w:r>
        <w:rPr>
          <w:spacing w:val="-14"/>
        </w:rPr>
        <w:t>其他危害国家安全、公共安全，扰乱公共秩序的行为。</w:t>
      </w:r>
    </w:p>
    <w:p>
      <w:pPr>
        <w:pStyle w:val="BodyText"/>
        <w:tabs>
          <w:tab w:pos="2500" w:val="left" w:leader="none"/>
        </w:tabs>
        <w:spacing w:line="328" w:lineRule="auto" w:before="150"/>
        <w:ind w:left="229" w:right="273" w:firstLine="640"/>
      </w:pPr>
      <w:r>
        <w:rPr>
          <w:rFonts w:ascii="黑体" w:eastAsia="黑体" w:hint="eastAsia"/>
        </w:rPr>
        <w:t>第十二条</w:t>
        <w:tab/>
      </w:r>
      <w:r>
        <w:rPr>
          <w:w w:val="95"/>
        </w:rPr>
        <w:t>有下列相关打架斗殴行为</w:t>
      </w:r>
      <w:r>
        <w:rPr>
          <w:spacing w:val="-144"/>
          <w:w w:val="95"/>
        </w:rPr>
        <w:t>，</w:t>
      </w:r>
      <w:r>
        <w:rPr>
          <w:w w:val="95"/>
        </w:rPr>
        <w:t>除依法承担相应的法 </w:t>
      </w:r>
      <w:r>
        <w:rPr/>
        <w:t>律责任外，按以下规定分别处理：</w:t>
      </w:r>
    </w:p>
    <w:p>
      <w:pPr>
        <w:pStyle w:val="BodyText"/>
        <w:spacing w:line="326" w:lineRule="auto"/>
        <w:ind w:left="229" w:right="114" w:firstLine="640"/>
      </w:pPr>
      <w:r>
        <w:rPr>
          <w:w w:val="95"/>
        </w:rPr>
        <w:t>（一</w:t>
      </w:r>
      <w:r>
        <w:rPr>
          <w:spacing w:val="-92"/>
          <w:w w:val="95"/>
        </w:rPr>
        <w:t>）</w:t>
      </w:r>
      <w:r>
        <w:rPr>
          <w:spacing w:val="-15"/>
          <w:w w:val="95"/>
        </w:rPr>
        <w:t>策划他人打架，尚未造成严重后果的，给予记过处分； </w:t>
      </w:r>
      <w:r>
        <w:rPr>
          <w:spacing w:val="-15"/>
        </w:rPr>
        <w:t>造成严重后果的，给予记过以上处分；</w:t>
      </w:r>
    </w:p>
    <w:p>
      <w:pPr>
        <w:pStyle w:val="BodyText"/>
        <w:spacing w:line="326" w:lineRule="auto" w:before="3"/>
        <w:ind w:left="229" w:right="273" w:firstLine="640"/>
      </w:pPr>
      <w:r>
        <w:rPr>
          <w:w w:val="95"/>
        </w:rPr>
        <w:t>（二</w:t>
      </w:r>
      <w:r>
        <w:rPr>
          <w:spacing w:val="-29"/>
          <w:w w:val="95"/>
        </w:rPr>
        <w:t>）</w:t>
      </w:r>
      <w:r>
        <w:rPr>
          <w:spacing w:val="-8"/>
          <w:w w:val="95"/>
        </w:rPr>
        <w:t>动手打人、造成他人伤害，尚未造成严重后果的，给 </w:t>
      </w:r>
      <w:r>
        <w:rPr>
          <w:spacing w:val="-8"/>
        </w:rPr>
        <w:t>予记过处分；造成严重后果的，给予留校察看以上处分；</w:t>
      </w:r>
    </w:p>
    <w:p>
      <w:pPr>
        <w:pStyle w:val="BodyText"/>
        <w:spacing w:line="328" w:lineRule="auto" w:before="3"/>
        <w:ind w:left="229" w:right="272" w:firstLine="640"/>
      </w:pPr>
      <w:r>
        <w:rPr/>
        <w:t>（三</w:t>
      </w:r>
      <w:r>
        <w:rPr>
          <w:spacing w:val="-22"/>
        </w:rPr>
        <w:t>）</w:t>
      </w:r>
      <w:r>
        <w:rPr>
          <w:spacing w:val="-10"/>
        </w:rPr>
        <w:t>以“劝架”为名偏袒一方，促使斗殴事态发展，造成严重后果的，给予严重警告或者记过处分；</w:t>
      </w:r>
    </w:p>
    <w:p>
      <w:pPr>
        <w:pStyle w:val="BodyText"/>
        <w:spacing w:line="326" w:lineRule="auto"/>
        <w:ind w:left="229" w:right="274" w:firstLine="640"/>
      </w:pPr>
      <w:r>
        <w:rPr>
          <w:w w:val="95"/>
        </w:rPr>
        <w:t>（四</w:t>
      </w:r>
      <w:r>
        <w:rPr>
          <w:spacing w:val="-58"/>
          <w:w w:val="95"/>
        </w:rPr>
        <w:t>）</w:t>
      </w:r>
      <w:r>
        <w:rPr>
          <w:spacing w:val="-4"/>
          <w:w w:val="95"/>
        </w:rPr>
        <w:t>在场目击者故意为他人作伪证的，给予严重警告或者 </w:t>
      </w:r>
      <w:r>
        <w:rPr>
          <w:spacing w:val="-4"/>
        </w:rPr>
        <w:t>记过处分。</w:t>
      </w:r>
    </w:p>
    <w:p>
      <w:pPr>
        <w:pStyle w:val="BodyText"/>
        <w:spacing w:before="4"/>
        <w:ind w:left="870"/>
      </w:pPr>
      <w:r>
        <w:rPr/>
        <w:t>参与打架斗殴的学生有下列行为之一的，从重处分：</w:t>
      </w:r>
    </w:p>
    <w:p>
      <w:pPr>
        <w:pStyle w:val="BodyText"/>
        <w:spacing w:before="149"/>
        <w:ind w:left="870"/>
      </w:pPr>
      <w:r>
        <w:rPr/>
        <w:t>（一）参与二次以上打架的；</w:t>
      </w:r>
    </w:p>
    <w:p>
      <w:pPr>
        <w:pStyle w:val="BodyText"/>
        <w:spacing w:before="149"/>
        <w:ind w:left="870"/>
      </w:pPr>
      <w:r>
        <w:rPr/>
        <w:t>（二）纠集校内校外人员结伙打架的；</w:t>
      </w:r>
    </w:p>
    <w:p>
      <w:pPr>
        <w:pStyle w:val="BodyText"/>
        <w:spacing w:before="152"/>
        <w:ind w:left="870"/>
      </w:pPr>
      <w:r>
        <w:rPr/>
        <w:t>（三）持械打架的；</w:t>
      </w:r>
    </w:p>
    <w:p>
      <w:pPr>
        <w:pStyle w:val="BodyText"/>
        <w:spacing w:before="149"/>
        <w:ind w:left="870"/>
      </w:pPr>
      <w:r>
        <w:rPr/>
        <w:t>（四）故意为他人打架提供凶器的；</w:t>
      </w:r>
    </w:p>
    <w:p>
      <w:pPr>
        <w:pStyle w:val="BodyText"/>
        <w:spacing w:before="150"/>
        <w:ind w:left="870"/>
      </w:pPr>
      <w:r>
        <w:rPr/>
        <w:t>（五）侮辱殴打学校工作人员的；</w:t>
      </w:r>
    </w:p>
    <w:p>
      <w:pPr>
        <w:pStyle w:val="BodyText"/>
        <w:spacing w:before="151"/>
        <w:ind w:left="870"/>
      </w:pPr>
      <w:r>
        <w:rPr/>
        <w:t>（六）报复打人的；</w:t>
      </w:r>
    </w:p>
    <w:p>
      <w:pPr>
        <w:pStyle w:val="BodyText"/>
        <w:spacing w:before="150"/>
        <w:ind w:left="870"/>
      </w:pPr>
      <w:r>
        <w:rPr/>
        <w:t>（七）寻衅滋事打架的。</w:t>
      </w:r>
    </w:p>
    <w:p>
      <w:pPr>
        <w:pStyle w:val="BodyText"/>
        <w:tabs>
          <w:tab w:pos="2471" w:val="left" w:leader="none"/>
        </w:tabs>
        <w:spacing w:line="328" w:lineRule="auto" w:before="149"/>
        <w:ind w:left="229" w:right="272" w:firstLine="640"/>
      </w:pPr>
      <w:r>
        <w:rPr>
          <w:rFonts w:ascii="黑体" w:eastAsia="黑体" w:hint="eastAsia"/>
        </w:rPr>
        <w:t>第十三条</w:t>
        <w:tab/>
      </w:r>
      <w:r>
        <w:rPr>
          <w:w w:val="95"/>
        </w:rPr>
        <w:t>侵犯他人人身权利与个人隐私的</w:t>
      </w:r>
      <w:r>
        <w:rPr>
          <w:spacing w:val="-115"/>
          <w:w w:val="95"/>
        </w:rPr>
        <w:t>，</w:t>
      </w:r>
      <w:r>
        <w:rPr>
          <w:w w:val="95"/>
        </w:rPr>
        <w:t>除依法承担相 </w:t>
      </w:r>
      <w:r>
        <w:rPr/>
        <w:t>应的法律责任外，按以下规定分别处理：</w:t>
      </w:r>
    </w:p>
    <w:p>
      <w:pPr>
        <w:pStyle w:val="BodyText"/>
        <w:spacing w:line="407" w:lineRule="exact"/>
        <w:ind w:left="870"/>
      </w:pPr>
      <w:r>
        <w:rPr/>
        <w:t>（一）故意伤害他人身体，尚未造成严重后果的，给予严重</w:t>
      </w:r>
    </w:p>
    <w:p>
      <w:pPr>
        <w:spacing w:after="0" w:line="407" w:lineRule="exact"/>
        <w:sectPr>
          <w:pgSz w:w="11910" w:h="16840"/>
          <w:pgMar w:header="0" w:footer="984" w:top="1580" w:bottom="1180" w:left="1360" w:right="1200"/>
        </w:sectPr>
      </w:pPr>
    </w:p>
    <w:p>
      <w:pPr>
        <w:pStyle w:val="BodyText"/>
        <w:ind w:left="0"/>
        <w:rPr>
          <w:sz w:val="20"/>
        </w:rPr>
      </w:pPr>
    </w:p>
    <w:p>
      <w:pPr>
        <w:pStyle w:val="BodyText"/>
        <w:spacing w:before="10"/>
        <w:ind w:left="0"/>
        <w:rPr>
          <w:sz w:val="24"/>
        </w:rPr>
      </w:pPr>
    </w:p>
    <w:p>
      <w:pPr>
        <w:pStyle w:val="BodyText"/>
        <w:spacing w:before="54"/>
      </w:pPr>
      <w:r>
        <w:rPr/>
        <w:t>警告或者记过处分；造成严重后果的，给予留校察看以上处分；</w:t>
      </w:r>
    </w:p>
    <w:p>
      <w:pPr>
        <w:pStyle w:val="BodyText"/>
        <w:spacing w:line="328" w:lineRule="auto" w:before="150"/>
        <w:ind w:right="229" w:firstLine="640"/>
      </w:pPr>
      <w:r>
        <w:rPr/>
        <w:t>（二）</w:t>
      </w:r>
      <w:r>
        <w:rPr>
          <w:spacing w:val="-7"/>
        </w:rPr>
        <w:t>偷窥、偷拍、窃听、散布他人隐私等，或者采 取 进</w:t>
      </w:r>
      <w:r>
        <w:rPr>
          <w:spacing w:val="-19"/>
        </w:rPr>
        <w:t>入、拍摄、窥视、窃听、公开隐私等行为侵扰他人，或者将视频、图片等材料进行网络不当传播，造成不良影响或者严重后果的， 给予严重警告以上处分；</w:t>
      </w:r>
    </w:p>
    <w:p>
      <w:pPr>
        <w:pStyle w:val="BodyText"/>
        <w:spacing w:line="326" w:lineRule="auto"/>
        <w:ind w:right="387" w:firstLine="640"/>
        <w:jc w:val="both"/>
      </w:pPr>
      <w:r>
        <w:rPr/>
        <w:t>（三</w:t>
      </w:r>
      <w:r>
        <w:rPr>
          <w:spacing w:val="-22"/>
        </w:rPr>
        <w:t>）</w:t>
      </w:r>
      <w:r>
        <w:rPr>
          <w:spacing w:val="-8"/>
        </w:rPr>
        <w:t>实施性骚扰行为，包括猥亵、调戏、侮辱他人等，或</w:t>
      </w:r>
      <w:r>
        <w:rPr>
          <w:spacing w:val="-13"/>
          <w:w w:val="95"/>
        </w:rPr>
        <w:t>以电话、短信、即时通讯工具、电子邮件、传单等方式侵扰他人 </w:t>
      </w:r>
      <w:r>
        <w:rPr>
          <w:spacing w:val="-13"/>
        </w:rPr>
        <w:t>的，给予严重警告以上处分；</w:t>
      </w:r>
    </w:p>
    <w:p>
      <w:pPr>
        <w:pStyle w:val="BodyText"/>
        <w:spacing w:before="2"/>
        <w:ind w:left="754"/>
      </w:pPr>
      <w:r>
        <w:rPr/>
        <w:t>（四）侮辱、诽谤或者恐吓他人的，给予警告以上处分；</w:t>
      </w:r>
    </w:p>
    <w:p>
      <w:pPr>
        <w:pStyle w:val="BodyText"/>
        <w:spacing w:before="149"/>
        <w:ind w:left="754"/>
      </w:pPr>
      <w:r>
        <w:rPr/>
        <w:t>（五）造谣、诬陷他人的，给予警告以上处分；</w:t>
      </w:r>
    </w:p>
    <w:p>
      <w:pPr>
        <w:pStyle w:val="BodyText"/>
        <w:spacing w:line="328" w:lineRule="auto" w:before="150"/>
        <w:ind w:right="389" w:firstLine="640"/>
      </w:pPr>
      <w:r>
        <w:rPr>
          <w:w w:val="95"/>
        </w:rPr>
        <w:t>（六</w:t>
      </w:r>
      <w:r>
        <w:rPr>
          <w:spacing w:val="-29"/>
          <w:w w:val="95"/>
        </w:rPr>
        <w:t>）</w:t>
      </w:r>
      <w:r>
        <w:rPr>
          <w:spacing w:val="-9"/>
          <w:w w:val="95"/>
        </w:rPr>
        <w:t>隐匿、毁弃或者私拆他人信件，造成不良后果的，给 </w:t>
      </w:r>
      <w:r>
        <w:rPr>
          <w:spacing w:val="-9"/>
        </w:rPr>
        <w:t>予警告以上处分。</w:t>
      </w:r>
    </w:p>
    <w:p>
      <w:pPr>
        <w:pStyle w:val="BodyText"/>
        <w:tabs>
          <w:tab w:pos="2353" w:val="left" w:leader="none"/>
        </w:tabs>
        <w:spacing w:line="326" w:lineRule="auto"/>
        <w:ind w:right="392" w:firstLine="640"/>
      </w:pPr>
      <w:r>
        <w:rPr>
          <w:rFonts w:ascii="黑体" w:eastAsia="黑体" w:hint="eastAsia"/>
        </w:rPr>
        <w:t>第十四条</w:t>
        <w:tab/>
      </w:r>
      <w:r>
        <w:rPr>
          <w:w w:val="95"/>
        </w:rPr>
        <w:t>以各种手段非法侵占国家</w:t>
      </w:r>
      <w:r>
        <w:rPr>
          <w:spacing w:val="-116"/>
          <w:w w:val="95"/>
        </w:rPr>
        <w:t>、</w:t>
      </w:r>
      <w:r>
        <w:rPr>
          <w:w w:val="95"/>
        </w:rPr>
        <w:t>集体或者他人合法财 </w:t>
      </w:r>
      <w:r>
        <w:rPr/>
        <w:t>物的，除依法承担相应的法律责任外，按以下规定分别处理：</w:t>
      </w:r>
    </w:p>
    <w:p>
      <w:pPr>
        <w:pStyle w:val="BodyText"/>
        <w:spacing w:line="326" w:lineRule="auto" w:before="3"/>
        <w:ind w:right="388" w:firstLine="640"/>
      </w:pPr>
      <w:r>
        <w:rPr>
          <w:w w:val="95"/>
        </w:rPr>
        <w:t>（一</w:t>
      </w:r>
      <w:r>
        <w:rPr>
          <w:spacing w:val="-17"/>
          <w:w w:val="95"/>
        </w:rPr>
        <w:t>）</w:t>
      </w:r>
      <w:r>
        <w:rPr>
          <w:spacing w:val="-11"/>
          <w:w w:val="95"/>
        </w:rPr>
        <w:t>盗窃、诈骗、侵占、哄抢、抢夺、敲诈、勒索公私财 </w:t>
      </w:r>
      <w:r>
        <w:rPr>
          <w:spacing w:val="-11"/>
        </w:rPr>
        <w:t>物的，视情节轻重，给予记过以上处分；</w:t>
      </w:r>
    </w:p>
    <w:p>
      <w:pPr>
        <w:pStyle w:val="BodyText"/>
        <w:spacing w:line="328" w:lineRule="auto" w:before="4"/>
        <w:ind w:right="276" w:firstLine="640"/>
      </w:pPr>
      <w:r>
        <w:rPr>
          <w:w w:val="95"/>
        </w:rPr>
        <w:t>（二）偷窃公章、保密文件、档案等物品的，视情节轻重， </w:t>
      </w:r>
      <w:r>
        <w:rPr/>
        <w:t>给予留校察看以上处分；</w:t>
      </w:r>
    </w:p>
    <w:p>
      <w:pPr>
        <w:pStyle w:val="BodyText"/>
        <w:spacing w:line="407" w:lineRule="exact"/>
        <w:ind w:left="754"/>
      </w:pPr>
      <w:r>
        <w:rPr/>
        <w:t>（三）不当占有遗失物品的，视情节轻重，给予警告以上处</w:t>
      </w:r>
    </w:p>
    <w:p>
      <w:pPr>
        <w:pStyle w:val="BodyText"/>
        <w:spacing w:before="149"/>
      </w:pPr>
      <w:r>
        <w:rPr/>
        <w:t>分；</w:t>
      </w:r>
    </w:p>
    <w:p>
      <w:pPr>
        <w:pStyle w:val="BodyText"/>
        <w:spacing w:before="152"/>
        <w:ind w:left="754"/>
      </w:pPr>
      <w:r>
        <w:rPr/>
        <w:t>（四）为作案者放哨、提供信息或者作案工具，或者有掩盖</w:t>
      </w:r>
    </w:p>
    <w:p>
      <w:pPr>
        <w:pStyle w:val="BodyText"/>
        <w:spacing w:before="149"/>
      </w:pPr>
      <w:r>
        <w:rPr/>
        <w:t>犯罪事实、窝藏赃款赃物行为的，比照作案者处理；</w:t>
      </w:r>
    </w:p>
    <w:p>
      <w:pPr>
        <w:spacing w:after="0"/>
        <w:sectPr>
          <w:pgSz w:w="11910" w:h="16840"/>
          <w:pgMar w:header="0" w:footer="984" w:top="1580" w:bottom="1180" w:left="1360" w:right="1200"/>
        </w:sectPr>
      </w:pPr>
    </w:p>
    <w:p>
      <w:pPr>
        <w:pStyle w:val="BodyText"/>
        <w:ind w:left="0"/>
        <w:rPr>
          <w:sz w:val="20"/>
        </w:rPr>
      </w:pPr>
    </w:p>
    <w:p>
      <w:pPr>
        <w:pStyle w:val="BodyText"/>
        <w:spacing w:before="10"/>
        <w:ind w:left="0"/>
        <w:rPr>
          <w:sz w:val="24"/>
        </w:rPr>
      </w:pPr>
    </w:p>
    <w:p>
      <w:pPr>
        <w:pStyle w:val="BodyText"/>
        <w:spacing w:line="326" w:lineRule="auto" w:before="54"/>
        <w:ind w:left="229" w:right="272" w:firstLine="640"/>
      </w:pPr>
      <w:r>
        <w:rPr>
          <w:w w:val="95"/>
        </w:rPr>
        <w:t>（五</w:t>
      </w:r>
      <w:r>
        <w:rPr>
          <w:spacing w:val="-22"/>
          <w:w w:val="95"/>
        </w:rPr>
        <w:t>）</w:t>
      </w:r>
      <w:r>
        <w:rPr>
          <w:spacing w:val="-10"/>
          <w:w w:val="95"/>
        </w:rPr>
        <w:t>伪造、涂改、转借、盗用证件，或者假冒身份实施欺 </w:t>
      </w:r>
      <w:r>
        <w:rPr>
          <w:spacing w:val="-10"/>
        </w:rPr>
        <w:t>骗行为的，视情节和后果，给予警告以上处分。</w:t>
      </w:r>
    </w:p>
    <w:p>
      <w:pPr>
        <w:pStyle w:val="BodyText"/>
        <w:tabs>
          <w:tab w:pos="2514" w:val="left" w:leader="none"/>
        </w:tabs>
        <w:spacing w:line="326" w:lineRule="auto" w:before="6"/>
        <w:ind w:left="229" w:right="276" w:firstLine="640"/>
      </w:pPr>
      <w:r>
        <w:rPr>
          <w:rFonts w:ascii="黑体" w:eastAsia="黑体" w:hint="eastAsia"/>
          <w:spacing w:val="7"/>
        </w:rPr>
        <w:t>第十五</w:t>
      </w:r>
      <w:r>
        <w:rPr>
          <w:rFonts w:ascii="黑体" w:eastAsia="黑体" w:hint="eastAsia"/>
        </w:rPr>
        <w:t>条</w:t>
        <w:tab/>
      </w:r>
      <w:r>
        <w:rPr>
          <w:spacing w:val="7"/>
        </w:rPr>
        <w:t>损</w:t>
      </w:r>
      <w:r>
        <w:rPr>
          <w:spacing w:val="5"/>
        </w:rPr>
        <w:t>坏</w:t>
      </w:r>
      <w:r>
        <w:rPr>
          <w:spacing w:val="7"/>
        </w:rPr>
        <w:t>公私财物的，</w:t>
      </w:r>
      <w:r>
        <w:rPr>
          <w:spacing w:val="5"/>
        </w:rPr>
        <w:t>除</w:t>
      </w:r>
      <w:r>
        <w:rPr>
          <w:spacing w:val="7"/>
        </w:rPr>
        <w:t>依法承担相应</w:t>
      </w:r>
      <w:r>
        <w:rPr>
          <w:spacing w:val="5"/>
        </w:rPr>
        <w:t>的</w:t>
      </w:r>
      <w:r>
        <w:rPr>
          <w:spacing w:val="7"/>
        </w:rPr>
        <w:t>法律责</w:t>
      </w:r>
      <w:r>
        <w:rPr/>
        <w:t>任外，按以下规定分别处理：</w:t>
      </w:r>
    </w:p>
    <w:p>
      <w:pPr>
        <w:pStyle w:val="BodyText"/>
        <w:spacing w:line="328" w:lineRule="auto" w:before="3"/>
        <w:ind w:left="229" w:right="274" w:firstLine="640"/>
      </w:pPr>
      <w:r>
        <w:rPr>
          <w:w w:val="95"/>
        </w:rPr>
        <w:t>（一</w:t>
      </w:r>
      <w:r>
        <w:rPr>
          <w:spacing w:val="-29"/>
          <w:w w:val="95"/>
        </w:rPr>
        <w:t>）</w:t>
      </w:r>
      <w:r>
        <w:rPr>
          <w:spacing w:val="-7"/>
          <w:w w:val="95"/>
        </w:rPr>
        <w:t>过失损坏公私财物，情节较重，造成一定危害的，给 </w:t>
      </w:r>
      <w:r>
        <w:rPr>
          <w:spacing w:val="-7"/>
        </w:rPr>
        <w:t>予警告以上处分；</w:t>
      </w:r>
    </w:p>
    <w:p>
      <w:pPr>
        <w:pStyle w:val="BodyText"/>
        <w:spacing w:line="328" w:lineRule="auto"/>
        <w:ind w:left="229" w:right="114" w:firstLine="640"/>
      </w:pPr>
      <w:r>
        <w:rPr/>
        <w:t>（二</w:t>
      </w:r>
      <w:r>
        <w:rPr>
          <w:spacing w:val="-140"/>
        </w:rPr>
        <w:t>）</w:t>
      </w:r>
      <w:r>
        <w:rPr>
          <w:spacing w:val="-12"/>
        </w:rPr>
        <w:t>故意损坏公私财物的，视情节轻重和造成的危害程度， </w:t>
      </w:r>
      <w:r>
        <w:rPr>
          <w:spacing w:val="-16"/>
        </w:rPr>
        <w:t>给予严重警告以上处分；情节恶劣、后果特别严重的，给予留校察看以上处分。</w:t>
      </w:r>
    </w:p>
    <w:p>
      <w:pPr>
        <w:pStyle w:val="BodyText"/>
        <w:tabs>
          <w:tab w:pos="2516" w:val="left" w:leader="none"/>
        </w:tabs>
        <w:spacing w:line="328" w:lineRule="auto"/>
        <w:ind w:left="229" w:right="110" w:firstLine="640"/>
      </w:pPr>
      <w:r>
        <w:rPr>
          <w:rFonts w:ascii="黑体" w:eastAsia="黑体" w:hint="eastAsia"/>
          <w:spacing w:val="7"/>
        </w:rPr>
        <w:t>第十六</w:t>
      </w:r>
      <w:r>
        <w:rPr>
          <w:rFonts w:ascii="黑体" w:eastAsia="黑体" w:hint="eastAsia"/>
        </w:rPr>
        <w:t>条</w:t>
        <w:tab/>
      </w:r>
      <w:r>
        <w:rPr>
          <w:spacing w:val="7"/>
        </w:rPr>
        <w:t>未</w:t>
      </w:r>
      <w:r>
        <w:rPr>
          <w:spacing w:val="5"/>
        </w:rPr>
        <w:t>按</w:t>
      </w:r>
      <w:r>
        <w:rPr>
          <w:spacing w:val="7"/>
        </w:rPr>
        <w:t>学校规定参加</w:t>
      </w:r>
      <w:r>
        <w:rPr>
          <w:spacing w:val="5"/>
        </w:rPr>
        <w:t>教</w:t>
      </w:r>
      <w:r>
        <w:rPr>
          <w:spacing w:val="7"/>
        </w:rPr>
        <w:t>学活动持续时</w:t>
      </w:r>
      <w:r>
        <w:rPr>
          <w:spacing w:val="5"/>
        </w:rPr>
        <w:t>间</w:t>
      </w:r>
      <w:r>
        <w:rPr>
          <w:spacing w:val="7"/>
        </w:rPr>
        <w:t>不超过</w:t>
      </w:r>
      <w:r>
        <w:rPr/>
        <w:t>二周的</w:t>
      </w:r>
      <w:r>
        <w:rPr>
          <w:spacing w:val="-68"/>
        </w:rPr>
        <w:t>，</w:t>
      </w:r>
      <w:r>
        <w:rPr/>
        <w:t>除给予批评教育外</w:t>
      </w:r>
      <w:r>
        <w:rPr>
          <w:spacing w:val="-70"/>
        </w:rPr>
        <w:t>，</w:t>
      </w:r>
      <w:r>
        <w:rPr/>
        <w:t>并视情节轻重</w:t>
      </w:r>
      <w:r>
        <w:rPr>
          <w:spacing w:val="-70"/>
        </w:rPr>
        <w:t>，</w:t>
      </w:r>
      <w:r>
        <w:rPr/>
        <w:t>给予警告</w:t>
      </w:r>
      <w:r>
        <w:rPr>
          <w:spacing w:val="-68"/>
        </w:rPr>
        <w:t>、</w:t>
      </w:r>
      <w:r>
        <w:rPr/>
        <w:t>严重警告、记过或留校察看处分。</w:t>
      </w:r>
    </w:p>
    <w:p>
      <w:pPr>
        <w:pStyle w:val="BodyText"/>
        <w:tabs>
          <w:tab w:pos="2500" w:val="left" w:leader="none"/>
        </w:tabs>
        <w:spacing w:line="326" w:lineRule="auto"/>
        <w:ind w:left="229" w:right="272" w:firstLine="640"/>
      </w:pPr>
      <w:r>
        <w:rPr>
          <w:rFonts w:ascii="黑体" w:eastAsia="黑体" w:hint="eastAsia"/>
        </w:rPr>
        <w:t>第十七条</w:t>
        <w:tab/>
      </w:r>
      <w:r>
        <w:rPr>
          <w:w w:val="95"/>
        </w:rPr>
        <w:t>违反学校考</w:t>
      </w:r>
      <w:r>
        <w:rPr>
          <w:spacing w:val="-34"/>
          <w:w w:val="95"/>
        </w:rPr>
        <w:t>试</w:t>
      </w:r>
      <w:r>
        <w:rPr>
          <w:w w:val="95"/>
        </w:rPr>
        <w:t>（考核</w:t>
      </w:r>
      <w:r>
        <w:rPr>
          <w:spacing w:val="-37"/>
          <w:w w:val="95"/>
        </w:rPr>
        <w:t>）</w:t>
      </w:r>
      <w:r>
        <w:rPr>
          <w:w w:val="95"/>
        </w:rPr>
        <w:t>纪律</w:t>
      </w:r>
      <w:r>
        <w:rPr>
          <w:spacing w:val="-36"/>
          <w:w w:val="95"/>
        </w:rPr>
        <w:t>，</w:t>
      </w:r>
      <w:r>
        <w:rPr>
          <w:w w:val="95"/>
        </w:rPr>
        <w:t>被认定为考</w:t>
      </w:r>
      <w:r>
        <w:rPr>
          <w:spacing w:val="-37"/>
          <w:w w:val="95"/>
        </w:rPr>
        <w:t>试</w:t>
      </w:r>
      <w:r>
        <w:rPr>
          <w:w w:val="95"/>
        </w:rPr>
        <w:t>（考 </w:t>
      </w:r>
      <w:r>
        <w:rPr/>
        <w:t>核）作弊行为的，按以下规定分别处理：</w:t>
      </w:r>
    </w:p>
    <w:p>
      <w:pPr>
        <w:pStyle w:val="BodyText"/>
        <w:spacing w:line="326" w:lineRule="auto"/>
        <w:ind w:left="229" w:right="161" w:firstLine="640"/>
      </w:pPr>
      <w:r>
        <w:rPr>
          <w:w w:val="95"/>
        </w:rPr>
        <w:t>（一）曾因考试（考核）作弊受到处分，再次考试（考核） </w:t>
      </w:r>
      <w:r>
        <w:rPr/>
        <w:t>作弊的，给予留校察看以上处分；</w:t>
      </w:r>
    </w:p>
    <w:p>
      <w:pPr>
        <w:pStyle w:val="BodyText"/>
        <w:spacing w:line="328" w:lineRule="auto"/>
        <w:ind w:left="229" w:right="272" w:firstLine="640"/>
      </w:pPr>
      <w:r>
        <w:rPr/>
        <w:t>（二</w:t>
      </w:r>
      <w:r>
        <w:rPr>
          <w:spacing w:val="-58"/>
        </w:rPr>
        <w:t>）</w:t>
      </w:r>
      <w:r>
        <w:rPr>
          <w:spacing w:val="-3"/>
        </w:rPr>
        <w:t>代替他人或者让他人代替自己参加考试的，给予严重警告以上处分；</w:t>
      </w:r>
    </w:p>
    <w:p>
      <w:pPr>
        <w:pStyle w:val="BodyText"/>
        <w:spacing w:line="326" w:lineRule="auto"/>
        <w:ind w:left="229" w:right="274" w:firstLine="640"/>
      </w:pPr>
      <w:r>
        <w:rPr>
          <w:w w:val="95"/>
        </w:rPr>
        <w:t>（三</w:t>
      </w:r>
      <w:r>
        <w:rPr>
          <w:spacing w:val="-58"/>
          <w:w w:val="95"/>
        </w:rPr>
        <w:t>）</w:t>
      </w:r>
      <w:r>
        <w:rPr>
          <w:spacing w:val="-4"/>
          <w:w w:val="95"/>
        </w:rPr>
        <w:t>胁迫他人为自己抄袭提供方便的，给予严重警告以上 </w:t>
      </w:r>
      <w:r>
        <w:rPr>
          <w:spacing w:val="-4"/>
        </w:rPr>
        <w:t>处分；</w:t>
      </w:r>
    </w:p>
    <w:p>
      <w:pPr>
        <w:pStyle w:val="BodyText"/>
        <w:spacing w:line="326" w:lineRule="auto" w:before="1"/>
        <w:ind w:left="229" w:right="274" w:firstLine="640"/>
      </w:pPr>
      <w:r>
        <w:rPr/>
        <w:t>（四</w:t>
      </w:r>
      <w:r>
        <w:rPr>
          <w:spacing w:val="-39"/>
        </w:rPr>
        <w:t>）</w:t>
      </w:r>
      <w:r>
        <w:rPr>
          <w:spacing w:val="-8"/>
        </w:rPr>
        <w:t>故意销毁试卷、答卷或者考试材料的，给予严重警告以上处分；</w:t>
      </w:r>
    </w:p>
    <w:p>
      <w:pPr>
        <w:spacing w:after="0" w:line="326" w:lineRule="auto"/>
        <w:sectPr>
          <w:pgSz w:w="11910" w:h="16840"/>
          <w:pgMar w:header="0" w:footer="984" w:top="1580" w:bottom="1180" w:left="1360" w:right="1200"/>
        </w:sectPr>
      </w:pPr>
    </w:p>
    <w:p>
      <w:pPr>
        <w:pStyle w:val="BodyText"/>
        <w:ind w:left="0"/>
        <w:rPr>
          <w:sz w:val="20"/>
        </w:rPr>
      </w:pPr>
    </w:p>
    <w:p>
      <w:pPr>
        <w:pStyle w:val="BodyText"/>
        <w:spacing w:before="10"/>
        <w:ind w:left="0"/>
        <w:rPr>
          <w:sz w:val="24"/>
        </w:rPr>
      </w:pPr>
    </w:p>
    <w:p>
      <w:pPr>
        <w:pStyle w:val="BodyText"/>
        <w:spacing w:line="326" w:lineRule="auto" w:before="54"/>
        <w:ind w:right="389" w:firstLine="640"/>
      </w:pPr>
      <w:r>
        <w:rPr/>
        <w:t>（五</w:t>
      </w:r>
      <w:r>
        <w:rPr>
          <w:spacing w:val="-39"/>
        </w:rPr>
        <w:t>）</w:t>
      </w:r>
      <w:r>
        <w:rPr>
          <w:spacing w:val="-8"/>
        </w:rPr>
        <w:t>在课程考核过程中，交头接耳、旁窥被监考教师警告后再犯的，给予警告以上处分；</w:t>
      </w:r>
    </w:p>
    <w:p>
      <w:pPr>
        <w:pStyle w:val="BodyText"/>
        <w:spacing w:before="6"/>
        <w:ind w:left="754"/>
      </w:pPr>
      <w:r>
        <w:rPr/>
        <w:t>（六）交换试卷、答卷、草稿纸的，给予警告以上处分；</w:t>
      </w:r>
    </w:p>
    <w:p>
      <w:pPr>
        <w:pStyle w:val="BodyText"/>
        <w:spacing w:line="326" w:lineRule="auto" w:before="149"/>
        <w:ind w:right="392" w:firstLine="640"/>
      </w:pPr>
      <w:r>
        <w:rPr>
          <w:w w:val="95"/>
        </w:rPr>
        <w:t>（七</w:t>
      </w:r>
      <w:r>
        <w:rPr>
          <w:spacing w:val="-116"/>
          <w:w w:val="95"/>
        </w:rPr>
        <w:t>）</w:t>
      </w:r>
      <w:r>
        <w:rPr>
          <w:w w:val="95"/>
        </w:rPr>
        <w:t>携带与考试内容相关的材料或者存储有与考试内容相 </w:t>
      </w:r>
      <w:r>
        <w:rPr/>
        <w:t>关资料的电子设备参加考试的，给予警告以上处分；</w:t>
      </w:r>
    </w:p>
    <w:p>
      <w:pPr>
        <w:pStyle w:val="BodyText"/>
        <w:spacing w:line="326" w:lineRule="auto" w:before="6"/>
        <w:ind w:right="392" w:firstLine="640"/>
      </w:pPr>
      <w:r>
        <w:rPr>
          <w:w w:val="95"/>
        </w:rPr>
        <w:t>（八</w:t>
      </w:r>
      <w:r>
        <w:rPr>
          <w:spacing w:val="-116"/>
          <w:w w:val="95"/>
        </w:rPr>
        <w:t>）</w:t>
      </w:r>
      <w:r>
        <w:rPr>
          <w:w w:val="95"/>
        </w:rPr>
        <w:t>抄袭或者协助他人抄袭试题答案或者与考试内容相关 </w:t>
      </w:r>
      <w:r>
        <w:rPr/>
        <w:t>的资料的，给予警告以上处分；</w:t>
      </w:r>
    </w:p>
    <w:p>
      <w:pPr>
        <w:pStyle w:val="BodyText"/>
        <w:spacing w:line="328" w:lineRule="auto" w:before="4"/>
        <w:ind w:right="389" w:firstLine="640"/>
      </w:pPr>
      <w:r>
        <w:rPr>
          <w:w w:val="95"/>
        </w:rPr>
        <w:t>（九</w:t>
      </w:r>
      <w:r>
        <w:rPr>
          <w:spacing w:val="-58"/>
          <w:w w:val="95"/>
        </w:rPr>
        <w:t>）</w:t>
      </w:r>
      <w:r>
        <w:rPr>
          <w:spacing w:val="-4"/>
          <w:w w:val="95"/>
        </w:rPr>
        <w:t>携带具有发送或者接收信息功能的设备的，给予警告 </w:t>
      </w:r>
      <w:r>
        <w:rPr>
          <w:spacing w:val="-4"/>
        </w:rPr>
        <w:t>以上处分；</w:t>
      </w:r>
    </w:p>
    <w:p>
      <w:pPr>
        <w:pStyle w:val="BodyText"/>
        <w:spacing w:line="326" w:lineRule="auto"/>
        <w:ind w:right="227" w:firstLine="640"/>
      </w:pPr>
      <w:r>
        <w:rPr/>
        <w:t>（十</w:t>
      </w:r>
      <w:r>
        <w:rPr>
          <w:spacing w:val="-92"/>
        </w:rPr>
        <w:t>）</w:t>
      </w:r>
      <w:r>
        <w:rPr>
          <w:spacing w:val="-6"/>
        </w:rPr>
        <w:t>以不正当手段篡改或者试图篡改考试</w:t>
      </w:r>
      <w:r>
        <w:rPr/>
        <w:t>（考核</w:t>
      </w:r>
      <w:r>
        <w:rPr>
          <w:spacing w:val="-92"/>
        </w:rPr>
        <w:t>）</w:t>
      </w:r>
      <w:r>
        <w:rPr/>
        <w:t>成绩的， 给予警告以上处分；</w:t>
      </w:r>
    </w:p>
    <w:p>
      <w:pPr>
        <w:pStyle w:val="BodyText"/>
        <w:spacing w:line="326" w:lineRule="auto" w:before="3"/>
        <w:ind w:right="389" w:firstLine="640"/>
      </w:pPr>
      <w:r>
        <w:rPr>
          <w:w w:val="95"/>
        </w:rPr>
        <w:t>（十一</w:t>
      </w:r>
      <w:r>
        <w:rPr>
          <w:spacing w:val="-87"/>
          <w:w w:val="95"/>
        </w:rPr>
        <w:t>）</w:t>
      </w:r>
      <w:r>
        <w:rPr>
          <w:spacing w:val="-11"/>
          <w:w w:val="95"/>
        </w:rPr>
        <w:t>其他违反学校考试</w:t>
      </w:r>
      <w:r>
        <w:rPr>
          <w:w w:val="95"/>
        </w:rPr>
        <w:t>（考核</w:t>
      </w:r>
      <w:r>
        <w:rPr>
          <w:spacing w:val="-87"/>
          <w:w w:val="95"/>
        </w:rPr>
        <w:t>）</w:t>
      </w:r>
      <w:r>
        <w:rPr>
          <w:spacing w:val="-21"/>
          <w:w w:val="95"/>
        </w:rPr>
        <w:t>纪律，应认定为考试</w:t>
      </w:r>
      <w:r>
        <w:rPr>
          <w:w w:val="95"/>
        </w:rPr>
        <w:t>（考 </w:t>
      </w:r>
      <w:r>
        <w:rPr/>
        <w:t>核）作弊的行为，给予警告以上处分。</w:t>
      </w:r>
    </w:p>
    <w:p>
      <w:pPr>
        <w:pStyle w:val="BodyText"/>
        <w:tabs>
          <w:tab w:pos="2401" w:val="left" w:leader="none"/>
        </w:tabs>
        <w:spacing w:line="328" w:lineRule="auto" w:before="3"/>
        <w:ind w:right="389" w:firstLine="640"/>
      </w:pPr>
      <w:r>
        <w:rPr>
          <w:rFonts w:ascii="黑体" w:eastAsia="黑体" w:hint="eastAsia"/>
          <w:spacing w:val="7"/>
        </w:rPr>
        <w:t>第十八</w:t>
      </w:r>
      <w:r>
        <w:rPr>
          <w:rFonts w:ascii="黑体" w:eastAsia="黑体" w:hint="eastAsia"/>
        </w:rPr>
        <w:t>条</w:t>
        <w:tab/>
      </w:r>
      <w:r>
        <w:rPr>
          <w:spacing w:val="7"/>
        </w:rPr>
        <w:t>违</w:t>
      </w:r>
      <w:r>
        <w:rPr>
          <w:spacing w:val="5"/>
        </w:rPr>
        <w:t>反</w:t>
      </w:r>
      <w:r>
        <w:rPr>
          <w:spacing w:val="7"/>
        </w:rPr>
        <w:t>学校规定，扰</w:t>
      </w:r>
      <w:r>
        <w:rPr>
          <w:spacing w:val="5"/>
        </w:rPr>
        <w:t>乱</w:t>
      </w:r>
      <w:r>
        <w:rPr>
          <w:spacing w:val="7"/>
        </w:rPr>
        <w:t>正常教学秩序</w:t>
      </w:r>
      <w:r>
        <w:rPr>
          <w:spacing w:val="5"/>
        </w:rPr>
        <w:t>或</w:t>
      </w:r>
      <w:r>
        <w:rPr>
          <w:spacing w:val="7"/>
        </w:rPr>
        <w:t>者公共</w:t>
      </w:r>
      <w:r>
        <w:rPr/>
        <w:t>秩序，影响他人学习、工作或者休息的，按以下规定分别</w:t>
      </w:r>
      <w:r>
        <w:rPr>
          <w:spacing w:val="2"/>
        </w:rPr>
        <w:t>处</w:t>
      </w:r>
      <w:r>
        <w:rPr/>
        <w:t>理：</w:t>
      </w:r>
    </w:p>
    <w:p>
      <w:pPr>
        <w:pStyle w:val="BodyText"/>
        <w:spacing w:line="328" w:lineRule="auto"/>
        <w:ind w:right="389" w:firstLine="640"/>
        <w:jc w:val="both"/>
      </w:pPr>
      <w:r>
        <w:rPr>
          <w:w w:val="95"/>
        </w:rPr>
        <w:t>（一</w:t>
      </w:r>
      <w:r>
        <w:rPr>
          <w:spacing w:val="-39"/>
          <w:w w:val="95"/>
        </w:rPr>
        <w:t>）</w:t>
      </w:r>
      <w:r>
        <w:rPr>
          <w:spacing w:val="-8"/>
          <w:w w:val="95"/>
        </w:rPr>
        <w:t>扰乱宿舍、课堂或者公共场所管理秩序，对他人的正 </w:t>
      </w:r>
      <w:r>
        <w:rPr>
          <w:spacing w:val="-14"/>
          <w:w w:val="95"/>
        </w:rPr>
        <w:t>常学习生活或教学活动造成影响，经批评教育不改的，给予警告 </w:t>
      </w:r>
      <w:r>
        <w:rPr>
          <w:spacing w:val="-14"/>
        </w:rPr>
        <w:t>以上处分；</w:t>
      </w:r>
    </w:p>
    <w:p>
      <w:pPr>
        <w:pStyle w:val="BodyText"/>
        <w:spacing w:line="326" w:lineRule="auto"/>
        <w:ind w:right="387" w:firstLine="640"/>
      </w:pPr>
      <w:r>
        <w:rPr>
          <w:w w:val="95"/>
        </w:rPr>
        <w:t>（二</w:t>
      </w:r>
      <w:r>
        <w:rPr>
          <w:spacing w:val="-22"/>
          <w:w w:val="95"/>
        </w:rPr>
        <w:t>）</w:t>
      </w:r>
      <w:r>
        <w:rPr>
          <w:spacing w:val="-9"/>
          <w:w w:val="95"/>
        </w:rPr>
        <w:t>在宿舍内喧哗、娱乐、聚餐、网络直播、影响他人作 </w:t>
      </w:r>
      <w:r>
        <w:rPr>
          <w:spacing w:val="-9"/>
        </w:rPr>
        <w:t>息等妨碍秩序活动，经劝说教育不改的，给予警告以上处分；</w:t>
      </w:r>
    </w:p>
    <w:p>
      <w:pPr>
        <w:pStyle w:val="BodyText"/>
        <w:spacing w:line="326" w:lineRule="auto"/>
        <w:ind w:right="389" w:firstLine="640"/>
      </w:pPr>
      <w:r>
        <w:rPr>
          <w:w w:val="95"/>
        </w:rPr>
        <w:t>（三</w:t>
      </w:r>
      <w:r>
        <w:rPr>
          <w:spacing w:val="-29"/>
          <w:w w:val="95"/>
        </w:rPr>
        <w:t>）</w:t>
      </w:r>
      <w:r>
        <w:rPr>
          <w:spacing w:val="-4"/>
          <w:w w:val="95"/>
        </w:rPr>
        <w:t>有在宿舍内饲养宠物</w:t>
      </w:r>
      <w:r>
        <w:rPr>
          <w:w w:val="95"/>
        </w:rPr>
        <w:t>（如猫狗等</w:t>
      </w:r>
      <w:r>
        <w:rPr>
          <w:spacing w:val="-27"/>
          <w:w w:val="95"/>
        </w:rPr>
        <w:t>）</w:t>
      </w:r>
      <w:r>
        <w:rPr>
          <w:spacing w:val="-4"/>
          <w:w w:val="95"/>
        </w:rPr>
        <w:t>等禁止性行为，经 </w:t>
      </w:r>
      <w:r>
        <w:rPr>
          <w:spacing w:val="-4"/>
        </w:rPr>
        <w:t>批评教育不改的，给予警告以上处分；</w:t>
      </w:r>
    </w:p>
    <w:p>
      <w:pPr>
        <w:spacing w:after="0" w:line="326" w:lineRule="auto"/>
        <w:sectPr>
          <w:pgSz w:w="11910" w:h="16840"/>
          <w:pgMar w:header="0" w:footer="984" w:top="1580" w:bottom="1180" w:left="1360" w:right="1200"/>
        </w:sectPr>
      </w:pPr>
    </w:p>
    <w:p>
      <w:pPr>
        <w:pStyle w:val="BodyText"/>
        <w:ind w:left="0"/>
        <w:rPr>
          <w:sz w:val="20"/>
        </w:rPr>
      </w:pPr>
    </w:p>
    <w:p>
      <w:pPr>
        <w:pStyle w:val="BodyText"/>
        <w:spacing w:before="10"/>
        <w:ind w:left="0"/>
        <w:rPr>
          <w:sz w:val="24"/>
        </w:rPr>
      </w:pPr>
    </w:p>
    <w:p>
      <w:pPr>
        <w:pStyle w:val="BodyText"/>
        <w:spacing w:line="326" w:lineRule="auto" w:before="54"/>
        <w:ind w:left="229" w:right="274" w:firstLine="640"/>
      </w:pPr>
      <w:r>
        <w:rPr>
          <w:w w:val="95"/>
        </w:rPr>
        <w:t>（四</w:t>
      </w:r>
      <w:r>
        <w:rPr>
          <w:spacing w:val="-58"/>
          <w:w w:val="95"/>
        </w:rPr>
        <w:t>）</w:t>
      </w:r>
      <w:r>
        <w:rPr>
          <w:spacing w:val="-4"/>
          <w:w w:val="95"/>
        </w:rPr>
        <w:t>在宿舍留宿异性或者在异性宿舍留宿的，给予记过以 </w:t>
      </w:r>
      <w:r>
        <w:rPr>
          <w:spacing w:val="-4"/>
        </w:rPr>
        <w:t>上处分；</w:t>
      </w:r>
    </w:p>
    <w:p>
      <w:pPr>
        <w:pStyle w:val="BodyText"/>
        <w:spacing w:line="326" w:lineRule="auto" w:before="6"/>
        <w:ind w:left="229" w:right="273" w:firstLine="640"/>
        <w:jc w:val="both"/>
      </w:pPr>
      <w:r>
        <w:rPr>
          <w:w w:val="95"/>
        </w:rPr>
        <w:t>（五</w:t>
      </w:r>
      <w:r>
        <w:rPr>
          <w:spacing w:val="-39"/>
          <w:w w:val="95"/>
        </w:rPr>
        <w:t>）</w:t>
      </w:r>
      <w:r>
        <w:rPr>
          <w:spacing w:val="-9"/>
          <w:w w:val="95"/>
        </w:rPr>
        <w:t>违反宿舍消防、用电等相关规定，尚未造成严重后果 </w:t>
      </w:r>
      <w:r>
        <w:rPr>
          <w:spacing w:val="-12"/>
          <w:w w:val="95"/>
        </w:rPr>
        <w:t>的，给予警告以上处分；因以上行为造成严重后果的，除依法承 </w:t>
      </w:r>
      <w:r>
        <w:rPr>
          <w:spacing w:val="-12"/>
        </w:rPr>
        <w:t>担相应的法律责任外，给予记过以上处分；</w:t>
      </w:r>
    </w:p>
    <w:p>
      <w:pPr>
        <w:pStyle w:val="BodyText"/>
        <w:spacing w:line="326" w:lineRule="auto" w:before="8"/>
        <w:ind w:left="229" w:right="161" w:firstLine="640"/>
      </w:pPr>
      <w:r>
        <w:rPr>
          <w:w w:val="95"/>
        </w:rPr>
        <w:t>（六）未经批准私自调换宿舍，或者私自占用宿舍、床位， </w:t>
      </w:r>
      <w:r>
        <w:rPr/>
        <w:t>经批评教育仍不改正的，给予警告或者严重警告处分；</w:t>
      </w:r>
    </w:p>
    <w:p>
      <w:pPr>
        <w:pStyle w:val="BodyText"/>
        <w:spacing w:line="328" w:lineRule="auto" w:before="3"/>
        <w:ind w:left="229" w:right="120" w:firstLine="640"/>
      </w:pPr>
      <w:r>
        <w:rPr/>
        <w:t>（七）违反校园管理规定，组织各类营利性活动的，或者乱</w:t>
      </w:r>
      <w:r>
        <w:rPr>
          <w:w w:val="95"/>
        </w:rPr>
        <w:t>贴、散发商业性广告，经批评教育不改的，给予警告以上处分；</w:t>
      </w:r>
    </w:p>
    <w:p>
      <w:pPr>
        <w:pStyle w:val="BodyText"/>
        <w:spacing w:line="407" w:lineRule="exact"/>
        <w:ind w:left="870"/>
      </w:pPr>
      <w:r>
        <w:rPr>
          <w:w w:val="95"/>
        </w:rPr>
        <w:t>（八）在校园内从事非法传销活动的，给予警告以上处分；</w:t>
      </w:r>
    </w:p>
    <w:p>
      <w:pPr>
        <w:pStyle w:val="BodyText"/>
        <w:spacing w:line="328" w:lineRule="auto" w:before="150"/>
        <w:ind w:left="229" w:right="111" w:firstLine="640"/>
      </w:pPr>
      <w:r>
        <w:rPr/>
        <w:t>（九）未经学校批准，擅自在校外租房屋住宿的，责令其立</w:t>
      </w:r>
      <w:r>
        <w:rPr>
          <w:w w:val="95"/>
        </w:rPr>
        <w:t>即搬回规定寝室住宿，并给予严重警告以上处分；拒不改正的， </w:t>
      </w:r>
      <w:r>
        <w:rPr/>
        <w:t>给予留校察看处分；</w:t>
      </w:r>
    </w:p>
    <w:p>
      <w:pPr>
        <w:pStyle w:val="BodyText"/>
        <w:spacing w:line="328" w:lineRule="auto"/>
        <w:ind w:left="229" w:right="274" w:firstLine="640"/>
      </w:pPr>
      <w:r>
        <w:rPr>
          <w:w w:val="95"/>
        </w:rPr>
        <w:t>（十</w:t>
      </w:r>
      <w:r>
        <w:rPr>
          <w:spacing w:val="-58"/>
          <w:w w:val="95"/>
        </w:rPr>
        <w:t>）</w:t>
      </w:r>
      <w:r>
        <w:rPr>
          <w:spacing w:val="-7"/>
          <w:w w:val="95"/>
        </w:rPr>
        <w:t>违反学校管理规定，在校内无证驾驶或者驾驶无牌无 </w:t>
      </w:r>
      <w:r>
        <w:rPr>
          <w:spacing w:val="-7"/>
        </w:rPr>
        <w:t>证车辆的，给予警告以上处分；</w:t>
      </w:r>
    </w:p>
    <w:p>
      <w:pPr>
        <w:pStyle w:val="BodyText"/>
        <w:spacing w:line="328" w:lineRule="auto"/>
        <w:ind w:left="229" w:right="159" w:firstLine="640"/>
      </w:pPr>
      <w:r>
        <w:rPr>
          <w:w w:val="95"/>
        </w:rPr>
        <w:t>（十一）未经批准成立学生社团并开展活动、发布宣传品， </w:t>
      </w:r>
      <w:r>
        <w:rPr>
          <w:spacing w:val="-6"/>
        </w:rPr>
        <w:t>或者以合法学生社团的名义开展非法活动，或者有其他违反学生</w:t>
      </w:r>
      <w:r>
        <w:rPr>
          <w:spacing w:val="-13"/>
        </w:rPr>
        <w:t>社团管理规定的行为并造成不良影响的，给予严重警告或者记过处分；情节严重的，给予留校察看以上处分；</w:t>
      </w:r>
    </w:p>
    <w:p>
      <w:pPr>
        <w:pStyle w:val="BodyText"/>
        <w:spacing w:line="328" w:lineRule="auto"/>
        <w:ind w:left="229" w:right="269" w:firstLine="640"/>
        <w:jc w:val="both"/>
      </w:pPr>
      <w:r>
        <w:rPr/>
        <w:t>（十二</w:t>
      </w:r>
      <w:r>
        <w:rPr>
          <w:spacing w:val="-24"/>
        </w:rPr>
        <w:t>）</w:t>
      </w:r>
      <w:r>
        <w:rPr>
          <w:spacing w:val="-8"/>
        </w:rPr>
        <w:t>在校园建筑物、公用设备上乱涂、乱写、乱画，违</w:t>
      </w:r>
      <w:r>
        <w:rPr>
          <w:spacing w:val="-12"/>
        </w:rPr>
        <w:t>规张贴的；破坏校园草坪、攀折花木的，给予警告、严重警告或者记过处分；</w:t>
      </w:r>
    </w:p>
    <w:p>
      <w:pPr>
        <w:spacing w:after="0" w:line="328" w:lineRule="auto"/>
        <w:jc w:val="both"/>
        <w:sectPr>
          <w:pgSz w:w="11910" w:h="16840"/>
          <w:pgMar w:header="0" w:footer="984" w:top="1580" w:bottom="1180" w:left="1360" w:right="1200"/>
        </w:sectPr>
      </w:pPr>
    </w:p>
    <w:p>
      <w:pPr>
        <w:pStyle w:val="BodyText"/>
        <w:ind w:left="0"/>
        <w:rPr>
          <w:sz w:val="20"/>
        </w:rPr>
      </w:pPr>
    </w:p>
    <w:p>
      <w:pPr>
        <w:pStyle w:val="BodyText"/>
        <w:spacing w:before="10"/>
        <w:ind w:left="0"/>
        <w:rPr>
          <w:sz w:val="24"/>
        </w:rPr>
      </w:pPr>
    </w:p>
    <w:p>
      <w:pPr>
        <w:pStyle w:val="BodyText"/>
        <w:spacing w:line="326" w:lineRule="auto" w:before="54"/>
        <w:ind w:right="389" w:firstLine="640"/>
      </w:pPr>
      <w:r>
        <w:rPr>
          <w:w w:val="95"/>
        </w:rPr>
        <w:t>（十三</w:t>
      </w:r>
      <w:r>
        <w:rPr>
          <w:spacing w:val="-37"/>
          <w:w w:val="95"/>
        </w:rPr>
        <w:t>）</w:t>
      </w:r>
      <w:r>
        <w:rPr>
          <w:spacing w:val="-6"/>
          <w:w w:val="95"/>
        </w:rPr>
        <w:t>故意损坏学校馆藏图书，情节较轻的，给予批评教 </w:t>
      </w:r>
      <w:r>
        <w:rPr>
          <w:spacing w:val="-6"/>
        </w:rPr>
        <w:t>育；情节严重的，给予警告以上处分；</w:t>
      </w:r>
    </w:p>
    <w:p>
      <w:pPr>
        <w:pStyle w:val="BodyText"/>
        <w:spacing w:line="326" w:lineRule="auto" w:before="6"/>
        <w:ind w:right="388" w:firstLine="640"/>
      </w:pPr>
      <w:r>
        <w:rPr>
          <w:w w:val="95"/>
        </w:rPr>
        <w:t>（十四</w:t>
      </w:r>
      <w:r>
        <w:rPr>
          <w:spacing w:val="-37"/>
          <w:w w:val="95"/>
        </w:rPr>
        <w:t>）</w:t>
      </w:r>
      <w:r>
        <w:rPr>
          <w:spacing w:val="-9"/>
          <w:w w:val="95"/>
        </w:rPr>
        <w:t>拒绝、阻碍国家工作人员、学校管理人员依法或者 </w:t>
      </w:r>
      <w:r>
        <w:rPr>
          <w:spacing w:val="-9"/>
        </w:rPr>
        <w:t>依学校规章制度执行公务的，给予警告以上处分；</w:t>
      </w:r>
    </w:p>
    <w:p>
      <w:pPr>
        <w:pStyle w:val="BodyText"/>
        <w:spacing w:line="328" w:lineRule="auto" w:before="3"/>
        <w:ind w:right="275" w:firstLine="640"/>
      </w:pPr>
      <w:r>
        <w:rPr>
          <w:w w:val="95"/>
        </w:rPr>
        <w:t>（十五）涂写、书画淫秽文字、画像，制作、复制、出售、 </w:t>
      </w:r>
      <w:r>
        <w:rPr/>
        <w:t>出租或者传播淫秽物品的，给予记过以上处分；</w:t>
      </w:r>
    </w:p>
    <w:p>
      <w:pPr>
        <w:pStyle w:val="BodyText"/>
        <w:spacing w:line="408" w:lineRule="exact"/>
        <w:ind w:left="754"/>
      </w:pPr>
      <w:r>
        <w:rPr/>
        <w:t>（十六）酗酒滋事，造成不良后果的，给予严重警告以上处</w:t>
      </w:r>
    </w:p>
    <w:p>
      <w:pPr>
        <w:pStyle w:val="BodyText"/>
        <w:spacing w:before="149"/>
      </w:pPr>
      <w:r>
        <w:rPr/>
        <w:t>分；</w:t>
      </w:r>
    </w:p>
    <w:p>
      <w:pPr>
        <w:pStyle w:val="BodyText"/>
        <w:spacing w:before="152"/>
        <w:ind w:left="754"/>
      </w:pPr>
      <w:r>
        <w:rPr/>
        <w:t>（十七）其他违反校园管理规定，影响校园秩序的行为，视</w:t>
      </w:r>
    </w:p>
    <w:p>
      <w:pPr>
        <w:pStyle w:val="BodyText"/>
        <w:spacing w:before="149"/>
      </w:pPr>
      <w:r>
        <w:rPr>
          <w:w w:val="95"/>
        </w:rPr>
        <w:t>情节轻重，给予警告以上处分。</w:t>
      </w:r>
    </w:p>
    <w:p>
      <w:pPr>
        <w:pStyle w:val="BodyText"/>
        <w:tabs>
          <w:tab w:pos="2355" w:val="left" w:leader="none"/>
        </w:tabs>
        <w:spacing w:line="328" w:lineRule="auto" w:before="150"/>
        <w:ind w:right="388" w:firstLine="640"/>
      </w:pPr>
      <w:r>
        <w:rPr>
          <w:rFonts w:ascii="黑体" w:eastAsia="黑体" w:hint="eastAsia"/>
        </w:rPr>
        <w:t>第十九条</w:t>
        <w:tab/>
      </w:r>
      <w:r>
        <w:rPr/>
        <w:t>违反国家网络管理规定</w:t>
      </w:r>
      <w:r>
        <w:rPr>
          <w:spacing w:val="-118"/>
        </w:rPr>
        <w:t>，</w:t>
      </w:r>
      <w:r>
        <w:rPr/>
        <w:t>除依法承担相应的法律责任外，按以下规定分别处理：</w:t>
      </w:r>
    </w:p>
    <w:p>
      <w:pPr>
        <w:pStyle w:val="BodyText"/>
        <w:spacing w:line="328" w:lineRule="auto"/>
        <w:ind w:right="276" w:firstLine="640"/>
      </w:pPr>
      <w:r>
        <w:rPr>
          <w:w w:val="95"/>
        </w:rPr>
        <w:t>（一）在网络上发表、传播颠覆国家政权、影响社会稳定、 </w:t>
      </w:r>
      <w:r>
        <w:rPr>
          <w:spacing w:val="-10"/>
        </w:rPr>
        <w:t>有损国家利益、学校利益和他人正当利益的言论、文章，或者散布各种谣言的，视情节轻重，给予记过以上处分；</w:t>
      </w:r>
    </w:p>
    <w:p>
      <w:pPr>
        <w:pStyle w:val="BodyText"/>
        <w:spacing w:line="328" w:lineRule="auto"/>
        <w:ind w:right="275" w:firstLine="640"/>
      </w:pPr>
      <w:r>
        <w:rPr>
          <w:w w:val="95"/>
        </w:rPr>
        <w:t>（二）公开或者传播国家秘密、商业秘密或者他人隐私的， </w:t>
      </w:r>
      <w:r>
        <w:rPr/>
        <w:t>视情节轻重，给予严重警告以上处分；</w:t>
      </w:r>
    </w:p>
    <w:p>
      <w:pPr>
        <w:pStyle w:val="BodyText"/>
        <w:spacing w:line="326" w:lineRule="auto"/>
        <w:ind w:right="389" w:firstLine="640"/>
        <w:jc w:val="both"/>
      </w:pPr>
      <w:r>
        <w:rPr>
          <w:w w:val="95"/>
        </w:rPr>
        <w:t>（三</w:t>
      </w:r>
      <w:r>
        <w:rPr>
          <w:spacing w:val="-20"/>
          <w:w w:val="95"/>
        </w:rPr>
        <w:t>）</w:t>
      </w:r>
      <w:r>
        <w:rPr>
          <w:spacing w:val="-10"/>
          <w:w w:val="95"/>
        </w:rPr>
        <w:t>制造、传播黄色、淫秽、暴力等非法文字、音频、视 </w:t>
      </w:r>
      <w:r>
        <w:rPr>
          <w:spacing w:val="-12"/>
          <w:w w:val="95"/>
        </w:rPr>
        <w:t>频资料，编造或者传播虚假、有害信息的，视情节轻重，给予记 </w:t>
      </w:r>
      <w:r>
        <w:rPr>
          <w:spacing w:val="-12"/>
        </w:rPr>
        <w:t>过以上处分；</w:t>
      </w:r>
    </w:p>
    <w:p>
      <w:pPr>
        <w:pStyle w:val="BodyText"/>
        <w:spacing w:line="326" w:lineRule="auto"/>
        <w:ind w:right="389" w:firstLine="640"/>
      </w:pPr>
      <w:r>
        <w:rPr>
          <w:w w:val="95"/>
        </w:rPr>
        <w:t>（四</w:t>
      </w:r>
      <w:r>
        <w:rPr>
          <w:spacing w:val="-58"/>
          <w:w w:val="95"/>
        </w:rPr>
        <w:t>）</w:t>
      </w:r>
      <w:r>
        <w:rPr>
          <w:spacing w:val="-7"/>
          <w:w w:val="95"/>
        </w:rPr>
        <w:t>制造计算机病毒、开发或利用各种软件及公共互联网 </w:t>
      </w:r>
      <w:r>
        <w:rPr>
          <w:spacing w:val="-14"/>
          <w:w w:val="95"/>
        </w:rPr>
        <w:t>攻击程序，对他人的计算机主机、学校管理系统进行非法入侵或</w:t>
      </w:r>
    </w:p>
    <w:p>
      <w:pPr>
        <w:spacing w:after="0" w:line="326" w:lineRule="auto"/>
        <w:sectPr>
          <w:footerReference w:type="even" r:id="rId7"/>
          <w:footerReference w:type="default" r:id="rId8"/>
          <w:pgSz w:w="11910" w:h="16840"/>
          <w:pgMar w:footer="984" w:header="0" w:top="1580" w:bottom="1180" w:left="1360" w:right="1200"/>
          <w:pgNumType w:start="10"/>
        </w:sectPr>
      </w:pPr>
    </w:p>
    <w:p>
      <w:pPr>
        <w:pStyle w:val="BodyText"/>
        <w:ind w:left="0"/>
        <w:rPr>
          <w:sz w:val="20"/>
        </w:rPr>
      </w:pPr>
    </w:p>
    <w:p>
      <w:pPr>
        <w:pStyle w:val="BodyText"/>
        <w:spacing w:before="10"/>
        <w:ind w:left="0"/>
        <w:rPr>
          <w:sz w:val="24"/>
        </w:rPr>
      </w:pPr>
    </w:p>
    <w:p>
      <w:pPr>
        <w:pStyle w:val="BodyText"/>
        <w:spacing w:line="326" w:lineRule="auto" w:before="54"/>
        <w:ind w:left="229" w:right="275"/>
      </w:pPr>
      <w:r>
        <w:rPr>
          <w:spacing w:val="-8"/>
          <w:w w:val="95"/>
        </w:rPr>
        <w:t>者对网络造成影响和破坏的，视情节轻重，给予严重警告以上处 </w:t>
      </w:r>
      <w:r>
        <w:rPr>
          <w:spacing w:val="-8"/>
        </w:rPr>
        <w:t>分；</w:t>
      </w:r>
    </w:p>
    <w:p>
      <w:pPr>
        <w:pStyle w:val="BodyText"/>
        <w:spacing w:line="326" w:lineRule="auto" w:before="6"/>
        <w:ind w:left="229" w:right="272" w:firstLine="640"/>
        <w:jc w:val="both"/>
      </w:pPr>
      <w:r>
        <w:rPr>
          <w:w w:val="95"/>
        </w:rPr>
        <w:t>（五</w:t>
      </w:r>
      <w:r>
        <w:rPr>
          <w:spacing w:val="-58"/>
          <w:w w:val="95"/>
        </w:rPr>
        <w:t>）</w:t>
      </w:r>
      <w:r>
        <w:rPr>
          <w:spacing w:val="-6"/>
          <w:w w:val="95"/>
        </w:rPr>
        <w:t>未经同意使用他人账号、将账号借与他人使用影响学 </w:t>
      </w:r>
      <w:r>
        <w:rPr>
          <w:spacing w:val="-12"/>
          <w:w w:val="95"/>
        </w:rPr>
        <w:t>校管理、恶意欠费给学校或者他人造成损失的，给予记过以下处 </w:t>
      </w:r>
      <w:r>
        <w:rPr>
          <w:spacing w:val="-12"/>
        </w:rPr>
        <w:t>分；情节严重的，给予留校察看以上处分；</w:t>
      </w:r>
    </w:p>
    <w:p>
      <w:pPr>
        <w:pStyle w:val="BodyText"/>
        <w:spacing w:line="328" w:lineRule="auto" w:before="8"/>
        <w:ind w:left="229" w:right="273" w:firstLine="640"/>
        <w:jc w:val="both"/>
      </w:pPr>
      <w:r>
        <w:rPr/>
        <w:t>（六</w:t>
      </w:r>
      <w:r>
        <w:rPr>
          <w:spacing w:val="-58"/>
        </w:rPr>
        <w:t>）</w:t>
      </w:r>
      <w:r>
        <w:rPr>
          <w:spacing w:val="-5"/>
        </w:rPr>
        <w:t>私看他人电子邮件等隐私、用侮辱性语言对他人进行</w:t>
      </w:r>
      <w:r>
        <w:rPr>
          <w:spacing w:val="-13"/>
          <w:w w:val="95"/>
        </w:rPr>
        <w:t>谩骂或者进行人身攻击，从而对他人造成精神损害，尚未造成严 </w:t>
      </w:r>
      <w:r>
        <w:rPr>
          <w:spacing w:val="-14"/>
          <w:w w:val="95"/>
        </w:rPr>
        <w:t>重后果的，给予记过以下处分；造成严重后果的，给予留校察看 </w:t>
      </w:r>
      <w:r>
        <w:rPr>
          <w:spacing w:val="-14"/>
        </w:rPr>
        <w:t>以上处分；</w:t>
      </w:r>
    </w:p>
    <w:p>
      <w:pPr>
        <w:pStyle w:val="BodyText"/>
        <w:spacing w:line="326" w:lineRule="auto"/>
        <w:ind w:left="229" w:right="161" w:firstLine="640"/>
      </w:pPr>
      <w:r>
        <w:rPr>
          <w:w w:val="95"/>
        </w:rPr>
        <w:t>（七）其他违反国家互联网管理规定的行为，视情节轻重， </w:t>
      </w:r>
      <w:r>
        <w:rPr/>
        <w:t>给予警告以上处分；造成严重后果的，给予开除学籍处分。</w:t>
      </w:r>
    </w:p>
    <w:p>
      <w:pPr>
        <w:pStyle w:val="BodyText"/>
        <w:spacing w:line="326" w:lineRule="auto"/>
        <w:ind w:left="229" w:right="273" w:firstLine="640"/>
        <w:jc w:val="both"/>
      </w:pPr>
      <w:r>
        <w:rPr>
          <w:rFonts w:ascii="黑体" w:eastAsia="黑体" w:hint="eastAsia"/>
        </w:rPr>
        <w:t>第二十条 </w:t>
      </w:r>
      <w:r>
        <w:rPr/>
        <w:t>实施损害学校名誉、声誉等行为，按以下规定分别处理：</w:t>
      </w:r>
    </w:p>
    <w:p>
      <w:pPr>
        <w:pStyle w:val="BodyText"/>
        <w:spacing w:line="328" w:lineRule="auto" w:before="1"/>
        <w:ind w:left="229" w:right="267" w:firstLine="640"/>
        <w:jc w:val="both"/>
      </w:pPr>
      <w:r>
        <w:rPr/>
        <w:t>（一</w:t>
      </w:r>
      <w:r>
        <w:rPr>
          <w:spacing w:val="-22"/>
        </w:rPr>
        <w:t>）</w:t>
      </w:r>
      <w:r>
        <w:rPr>
          <w:spacing w:val="-9"/>
        </w:rPr>
        <w:t>未经学校许可，擅自注册、使用、转让、许可使用带</w:t>
      </w:r>
      <w:r>
        <w:rPr>
          <w:spacing w:val="-11"/>
          <w:w w:val="99"/>
        </w:rPr>
        <w:t>有“汕头大学”“汕大”等简拼或全名的名称、</w:t>
      </w:r>
      <w:r>
        <w:rPr>
          <w:w w:val="99"/>
        </w:rPr>
        <w:t>LO</w:t>
      </w:r>
      <w:r>
        <w:rPr>
          <w:spacing w:val="-2"/>
          <w:w w:val="99"/>
        </w:rPr>
        <w:t>G</w:t>
      </w:r>
      <w:r>
        <w:rPr>
          <w:spacing w:val="3"/>
          <w:w w:val="99"/>
        </w:rPr>
        <w:t>O</w:t>
      </w:r>
      <w:r>
        <w:rPr>
          <w:w w:val="99"/>
        </w:rPr>
        <w:t>、商标或组</w:t>
      </w:r>
      <w:r>
        <w:rPr>
          <w:spacing w:val="-6"/>
        </w:rPr>
        <w:t>合等学校的有形与无形的知识产权权益的，给予严重警告以上处分；情节严重的，给予留校察看以上处分；</w:t>
      </w:r>
    </w:p>
    <w:p>
      <w:pPr>
        <w:pStyle w:val="BodyText"/>
        <w:spacing w:line="326" w:lineRule="auto"/>
        <w:ind w:left="229" w:right="274" w:firstLine="640"/>
        <w:jc w:val="both"/>
      </w:pPr>
      <w:r>
        <w:rPr/>
        <w:t>（二</w:t>
      </w:r>
      <w:r>
        <w:rPr>
          <w:spacing w:val="-39"/>
        </w:rPr>
        <w:t>）</w:t>
      </w:r>
      <w:r>
        <w:rPr>
          <w:spacing w:val="-5"/>
        </w:rPr>
        <w:t>违反规定泄露学校科技成果、技术秘密的，给予严重警告以上处分；情节严重的，给予留校察看以上处分；</w:t>
      </w:r>
    </w:p>
    <w:p>
      <w:pPr>
        <w:pStyle w:val="BodyText"/>
        <w:spacing w:line="328" w:lineRule="auto"/>
        <w:ind w:left="229" w:right="113" w:firstLine="640"/>
        <w:jc w:val="both"/>
      </w:pPr>
      <w:r>
        <w:rPr>
          <w:w w:val="95"/>
        </w:rPr>
        <w:t>（三</w:t>
      </w:r>
      <w:r>
        <w:rPr>
          <w:spacing w:val="-68"/>
          <w:w w:val="95"/>
        </w:rPr>
        <w:t>）</w:t>
      </w:r>
      <w:r>
        <w:rPr>
          <w:spacing w:val="-16"/>
          <w:w w:val="95"/>
        </w:rPr>
        <w:t>未经学校授权，在商业等活动中，公开在招牌、广告、 </w:t>
      </w:r>
      <w:r>
        <w:rPr>
          <w:spacing w:val="-19"/>
          <w:w w:val="95"/>
        </w:rPr>
        <w:t>海报、文件、网站、媒体等载体中非法使用学校的名称或者标识， </w:t>
      </w:r>
      <w:r>
        <w:rPr>
          <w:spacing w:val="-19"/>
        </w:rPr>
        <w:t>造成不良影响的，给予警告以上处分；</w:t>
      </w:r>
    </w:p>
    <w:p>
      <w:pPr>
        <w:spacing w:after="0" w:line="328" w:lineRule="auto"/>
        <w:jc w:val="both"/>
        <w:sectPr>
          <w:pgSz w:w="11910" w:h="16840"/>
          <w:pgMar w:header="0" w:footer="984" w:top="1580" w:bottom="1180" w:left="1360" w:right="1200"/>
        </w:sectPr>
      </w:pPr>
    </w:p>
    <w:p>
      <w:pPr>
        <w:pStyle w:val="BodyText"/>
        <w:ind w:left="0"/>
        <w:rPr>
          <w:sz w:val="20"/>
        </w:rPr>
      </w:pPr>
    </w:p>
    <w:p>
      <w:pPr>
        <w:pStyle w:val="BodyText"/>
        <w:spacing w:before="10"/>
        <w:ind w:left="0"/>
        <w:rPr>
          <w:sz w:val="24"/>
        </w:rPr>
      </w:pPr>
    </w:p>
    <w:p>
      <w:pPr>
        <w:pStyle w:val="BodyText"/>
        <w:spacing w:line="328" w:lineRule="auto" w:before="54"/>
        <w:ind w:right="389" w:firstLine="640"/>
        <w:jc w:val="both"/>
      </w:pPr>
      <w:r>
        <w:rPr>
          <w:w w:val="95"/>
        </w:rPr>
        <w:t>（四</w:t>
      </w:r>
      <w:r>
        <w:rPr>
          <w:spacing w:val="-58"/>
          <w:w w:val="95"/>
        </w:rPr>
        <w:t>）</w:t>
      </w:r>
      <w:r>
        <w:rPr>
          <w:spacing w:val="-8"/>
          <w:w w:val="95"/>
        </w:rPr>
        <w:t>擅自以学校、院系等机构或者学生社团组织等名义对 </w:t>
      </w:r>
      <w:r>
        <w:rPr>
          <w:spacing w:val="-14"/>
          <w:w w:val="95"/>
        </w:rPr>
        <w:t>外发布公告、新闻；在校外组织、参加活动，或者作出未经授权 </w:t>
      </w:r>
      <w:r>
        <w:rPr>
          <w:spacing w:val="-14"/>
        </w:rPr>
        <w:t>的承诺与行为，造成不良影响的，给予警告以上处分；</w:t>
      </w:r>
    </w:p>
    <w:p>
      <w:pPr>
        <w:pStyle w:val="BodyText"/>
        <w:spacing w:line="328" w:lineRule="auto"/>
        <w:ind w:right="388" w:firstLine="640"/>
        <w:jc w:val="both"/>
      </w:pPr>
      <w:r>
        <w:rPr/>
        <w:t>（五</w:t>
      </w:r>
      <w:r>
        <w:rPr>
          <w:spacing w:val="-39"/>
        </w:rPr>
        <w:t>）</w:t>
      </w:r>
      <w:r>
        <w:rPr>
          <w:spacing w:val="-9"/>
        </w:rPr>
        <w:t>冒用学校名义，侵害学校声誉，给学校造成不良影响</w:t>
      </w:r>
      <w:r>
        <w:rPr>
          <w:spacing w:val="-13"/>
          <w:w w:val="95"/>
        </w:rPr>
        <w:t>或者损失的，除赔偿经济损失外，视情节轻重，给予记过以上处 </w:t>
      </w:r>
      <w:r>
        <w:rPr>
          <w:spacing w:val="-13"/>
        </w:rPr>
        <w:t>分；</w:t>
      </w:r>
    </w:p>
    <w:p>
      <w:pPr>
        <w:pStyle w:val="BodyText"/>
        <w:spacing w:line="326" w:lineRule="auto"/>
        <w:ind w:right="389" w:firstLine="640"/>
        <w:jc w:val="both"/>
      </w:pPr>
      <w:r>
        <w:rPr>
          <w:w w:val="95"/>
        </w:rPr>
        <w:t>（六</w:t>
      </w:r>
      <w:r>
        <w:rPr>
          <w:spacing w:val="-29"/>
          <w:w w:val="95"/>
        </w:rPr>
        <w:t>）</w:t>
      </w:r>
      <w:r>
        <w:rPr>
          <w:spacing w:val="-8"/>
          <w:w w:val="95"/>
        </w:rPr>
        <w:t>其他损害学校名誉、声誉等行为，视情节轻重，给予 </w:t>
      </w:r>
      <w:r>
        <w:rPr>
          <w:spacing w:val="-8"/>
        </w:rPr>
        <w:t>警告以上处分。</w:t>
      </w:r>
    </w:p>
    <w:p>
      <w:pPr>
        <w:pStyle w:val="BodyText"/>
        <w:spacing w:line="326" w:lineRule="auto"/>
        <w:ind w:right="389" w:firstLine="640"/>
        <w:jc w:val="both"/>
      </w:pPr>
      <w:r>
        <w:rPr>
          <w:rFonts w:ascii="黑体" w:eastAsia="黑体" w:hint="eastAsia"/>
        </w:rPr>
        <w:t>第二十一条 </w:t>
      </w:r>
      <w:r>
        <w:rPr>
          <w:spacing w:val="-11"/>
        </w:rPr>
        <w:t>违反学校有关传染病防治、卫生检疫有关管理</w:t>
      </w:r>
      <w:r>
        <w:rPr>
          <w:spacing w:val="-13"/>
          <w:w w:val="95"/>
        </w:rPr>
        <w:t>规定的，除依法承担相应的法律责任外，视情节轻重，给予警告 </w:t>
      </w:r>
      <w:r>
        <w:rPr>
          <w:spacing w:val="-13"/>
        </w:rPr>
        <w:t>以上处分。</w:t>
      </w:r>
    </w:p>
    <w:p>
      <w:pPr>
        <w:pStyle w:val="BodyText"/>
        <w:spacing w:line="326" w:lineRule="auto" w:before="4"/>
        <w:ind w:right="390" w:firstLine="640"/>
        <w:jc w:val="both"/>
      </w:pPr>
      <w:r>
        <w:rPr>
          <w:rFonts w:ascii="黑体" w:eastAsia="黑体" w:hint="eastAsia"/>
        </w:rPr>
        <w:t>第二十二条 </w:t>
      </w:r>
      <w:r>
        <w:rPr/>
        <w:t>实施以下严重违法违纪行为，根据情节可以给予开除学籍处分：</w:t>
      </w:r>
    </w:p>
    <w:p>
      <w:pPr>
        <w:pStyle w:val="BodyText"/>
        <w:spacing w:line="328" w:lineRule="auto" w:before="3"/>
        <w:ind w:right="388" w:firstLine="640"/>
        <w:jc w:val="both"/>
      </w:pPr>
      <w:r>
        <w:rPr/>
        <w:t>（一</w:t>
      </w:r>
      <w:r>
        <w:rPr>
          <w:spacing w:val="-29"/>
        </w:rPr>
        <w:t>）</w:t>
      </w:r>
      <w:r>
        <w:rPr>
          <w:spacing w:val="-9"/>
        </w:rPr>
        <w:t>违反宪法、反对四项基本原则、破坏安定团结、扰乱社会秩序的；</w:t>
      </w:r>
    </w:p>
    <w:p>
      <w:pPr>
        <w:pStyle w:val="BodyText"/>
        <w:spacing w:line="407" w:lineRule="exact"/>
        <w:ind w:left="752"/>
      </w:pPr>
      <w:r>
        <w:rPr/>
        <w:t>（二）触犯国家法律，构成刑事犯罪的；</w:t>
      </w:r>
    </w:p>
    <w:p>
      <w:pPr>
        <w:pStyle w:val="BodyText"/>
        <w:spacing w:before="150"/>
        <w:ind w:left="754"/>
      </w:pPr>
      <w:r>
        <w:rPr/>
        <w:t>（三）受到治安管理处罚，情节严重、性质恶劣的；</w:t>
      </w:r>
    </w:p>
    <w:p>
      <w:pPr>
        <w:pStyle w:val="BodyText"/>
        <w:spacing w:line="326" w:lineRule="auto" w:before="152"/>
        <w:ind w:right="389" w:firstLine="640"/>
        <w:jc w:val="both"/>
      </w:pPr>
      <w:r>
        <w:rPr/>
        <w:t>（四</w:t>
      </w:r>
      <w:r>
        <w:rPr>
          <w:spacing w:val="-39"/>
        </w:rPr>
        <w:t>）</w:t>
      </w:r>
      <w:r>
        <w:rPr>
          <w:spacing w:val="-8"/>
        </w:rPr>
        <w:t>组织作弊、使用通讯设备或其他器材作弊、向他人出</w:t>
      </w:r>
      <w:r>
        <w:rPr>
          <w:spacing w:val="-15"/>
          <w:w w:val="95"/>
        </w:rPr>
        <w:t>售考试试题或答案牟取利益，或者有其他严重作弊或扰乱考试秩 </w:t>
      </w:r>
      <w:r>
        <w:rPr>
          <w:spacing w:val="-15"/>
        </w:rPr>
        <w:t>序行为的；</w:t>
      </w:r>
    </w:p>
    <w:p>
      <w:pPr>
        <w:pStyle w:val="BodyText"/>
        <w:spacing w:line="326" w:lineRule="auto" w:before="7"/>
        <w:ind w:right="236" w:firstLine="640"/>
      </w:pPr>
      <w:r>
        <w:rPr/>
        <w:t>（五）学位论文、公开发表的研究成果存在抄袭、篡改、伪</w:t>
      </w:r>
      <w:r>
        <w:rPr>
          <w:w w:val="95"/>
        </w:rPr>
        <w:t>造等学术不端行为，情节严重的，或者代写论文、买卖论文的；</w:t>
      </w:r>
    </w:p>
    <w:p>
      <w:pPr>
        <w:spacing w:after="0" w:line="326" w:lineRule="auto"/>
        <w:sectPr>
          <w:pgSz w:w="11910" w:h="16840"/>
          <w:pgMar w:header="0" w:footer="984" w:top="1580" w:bottom="1180" w:left="1360" w:right="1200"/>
        </w:sectPr>
      </w:pPr>
    </w:p>
    <w:p>
      <w:pPr>
        <w:pStyle w:val="BodyText"/>
        <w:ind w:left="0"/>
        <w:rPr>
          <w:sz w:val="20"/>
        </w:rPr>
      </w:pPr>
    </w:p>
    <w:p>
      <w:pPr>
        <w:pStyle w:val="BodyText"/>
        <w:spacing w:before="10"/>
        <w:ind w:left="0"/>
        <w:rPr>
          <w:sz w:val="24"/>
        </w:rPr>
      </w:pPr>
    </w:p>
    <w:p>
      <w:pPr>
        <w:pStyle w:val="BodyText"/>
        <w:spacing w:line="326" w:lineRule="auto" w:before="54"/>
        <w:ind w:left="229" w:right="111" w:firstLine="640"/>
      </w:pPr>
      <w:r>
        <w:rPr/>
        <w:t>（六</w:t>
      </w:r>
      <w:r>
        <w:rPr>
          <w:spacing w:val="-140"/>
        </w:rPr>
        <w:t>）</w:t>
      </w:r>
      <w:r>
        <w:rPr>
          <w:spacing w:val="-12"/>
        </w:rPr>
        <w:t>违反本规定和学校规定，严重影响学校教育教学秩序、生活秩序或者公共场所管理秩序的；</w:t>
      </w:r>
    </w:p>
    <w:p>
      <w:pPr>
        <w:pStyle w:val="BodyText"/>
        <w:spacing w:before="6"/>
        <w:ind w:left="870"/>
      </w:pPr>
      <w:r>
        <w:rPr>
          <w:w w:val="95"/>
        </w:rPr>
        <w:t>（七）侵害其他个人、组织合法权益，造成严重后果的；</w:t>
      </w:r>
    </w:p>
    <w:p>
      <w:pPr>
        <w:pStyle w:val="BodyText"/>
        <w:spacing w:before="149"/>
        <w:ind w:left="870"/>
      </w:pPr>
      <w:r>
        <w:rPr>
          <w:w w:val="95"/>
        </w:rPr>
        <w:t>（八）屡次违反学校规定受到纪律处分，经教育不改的。</w:t>
      </w:r>
    </w:p>
    <w:p>
      <w:pPr>
        <w:pStyle w:val="BodyText"/>
        <w:ind w:left="0"/>
      </w:pPr>
    </w:p>
    <w:p>
      <w:pPr>
        <w:pStyle w:val="BodyText"/>
        <w:tabs>
          <w:tab w:pos="4331" w:val="left" w:leader="none"/>
        </w:tabs>
        <w:spacing w:before="240"/>
        <w:ind w:left="3052"/>
        <w:rPr>
          <w:rFonts w:ascii="小标宋" w:eastAsia="小标宋" w:hint="eastAsia"/>
        </w:rPr>
      </w:pPr>
      <w:r>
        <w:rPr>
          <w:rFonts w:ascii="小标宋" w:eastAsia="小标宋" w:hint="eastAsia"/>
        </w:rPr>
        <w:t>第四章</w:t>
        <w:tab/>
        <w:t>处分管理职责</w:t>
      </w:r>
    </w:p>
    <w:p>
      <w:pPr>
        <w:pStyle w:val="BodyText"/>
        <w:tabs>
          <w:tab w:pos="2845" w:val="left" w:leader="none"/>
        </w:tabs>
        <w:spacing w:before="55"/>
        <w:ind w:left="870"/>
      </w:pPr>
      <w:r>
        <w:rPr>
          <w:rFonts w:ascii="黑体" w:eastAsia="黑体" w:hint="eastAsia"/>
          <w:spacing w:val="7"/>
        </w:rPr>
        <w:t>第二十三</w:t>
      </w:r>
      <w:r>
        <w:rPr>
          <w:rFonts w:ascii="黑体" w:eastAsia="黑体" w:hint="eastAsia"/>
        </w:rPr>
        <w:t>条</w:t>
        <w:tab/>
      </w:r>
      <w:r>
        <w:rPr>
          <w:spacing w:val="5"/>
        </w:rPr>
        <w:t>学</w:t>
      </w:r>
      <w:r>
        <w:rPr>
          <w:spacing w:val="7"/>
        </w:rPr>
        <w:t>生发生违纪事</w:t>
      </w:r>
      <w:r>
        <w:rPr>
          <w:spacing w:val="5"/>
        </w:rPr>
        <w:t>件</w:t>
      </w:r>
      <w:r>
        <w:rPr>
          <w:spacing w:val="7"/>
        </w:rPr>
        <w:t>，一般情况下</w:t>
      </w:r>
      <w:r>
        <w:rPr>
          <w:spacing w:val="10"/>
        </w:rPr>
        <w:t>由</w:t>
      </w:r>
      <w:r>
        <w:rPr>
          <w:spacing w:val="7"/>
        </w:rPr>
        <w:t>所属学院</w:t>
      </w:r>
    </w:p>
    <w:p>
      <w:pPr>
        <w:pStyle w:val="BodyText"/>
        <w:spacing w:line="328" w:lineRule="auto" w:before="149"/>
        <w:ind w:left="229" w:right="274"/>
      </w:pPr>
      <w:r>
        <w:rPr>
          <w:w w:val="95"/>
        </w:rPr>
        <w:t>（书院</w:t>
      </w:r>
      <w:r>
        <w:rPr>
          <w:spacing w:val="-36"/>
          <w:w w:val="95"/>
        </w:rPr>
        <w:t>）</w:t>
      </w:r>
      <w:r>
        <w:rPr>
          <w:spacing w:val="-7"/>
          <w:w w:val="95"/>
        </w:rPr>
        <w:t>对其进行批评教育，并由所属学院提出处理意见，报党 </w:t>
      </w:r>
      <w:r>
        <w:rPr>
          <w:spacing w:val="-7"/>
        </w:rPr>
        <w:t>委学生工作部（党委研究生工作部）审定、备案。</w:t>
      </w:r>
    </w:p>
    <w:p>
      <w:pPr>
        <w:pStyle w:val="BodyText"/>
        <w:spacing w:line="328" w:lineRule="auto"/>
        <w:ind w:left="229" w:right="267" w:firstLine="640"/>
        <w:jc w:val="both"/>
      </w:pPr>
      <w:r>
        <w:rPr>
          <w:rFonts w:ascii="黑体" w:eastAsia="黑体" w:hint="eastAsia"/>
          <w:spacing w:val="25"/>
        </w:rPr>
        <w:t>第二十四条 </w:t>
      </w:r>
      <w:r>
        <w:rPr>
          <w:spacing w:val="-11"/>
        </w:rPr>
        <w:t>因违反《中华人民共和国治安管理处罚法》等</w:t>
      </w:r>
      <w:r>
        <w:rPr>
          <w:spacing w:val="-17"/>
        </w:rPr>
        <w:t>法律法规受到公安机关等作出的行政处罚的，由保卫部门将有关</w:t>
      </w:r>
      <w:r>
        <w:rPr>
          <w:spacing w:val="5"/>
        </w:rPr>
        <w:t>材料收转到学生所属学院和党委学生工作部</w:t>
      </w:r>
      <w:r>
        <w:rPr>
          <w:spacing w:val="6"/>
        </w:rPr>
        <w:t>（</w:t>
      </w:r>
      <w:r>
        <w:rPr>
          <w:spacing w:val="5"/>
        </w:rPr>
        <w:t>党委研究生工作部</w:t>
      </w:r>
      <w:r>
        <w:rPr>
          <w:spacing w:val="-159"/>
        </w:rPr>
        <w:t>）</w:t>
      </w:r>
      <w:r>
        <w:rPr/>
        <w:t>。因违法犯罪被人民法院作出刑事判决的，由判决送达部门</w:t>
      </w:r>
      <w:r>
        <w:rPr>
          <w:spacing w:val="-6"/>
        </w:rPr>
        <w:t>将材料收转到学生所属学院和党委学生工作部</w:t>
      </w:r>
      <w:r>
        <w:rPr/>
        <w:t>（党委研究生工作部</w:t>
      </w:r>
      <w:r>
        <w:rPr>
          <w:spacing w:val="-161"/>
        </w:rPr>
        <w:t>）</w:t>
      </w:r>
      <w:r>
        <w:rPr/>
        <w:t>。按本规定相关程序进行处理。</w:t>
      </w:r>
    </w:p>
    <w:p>
      <w:pPr>
        <w:pStyle w:val="BodyText"/>
        <w:spacing w:line="328" w:lineRule="auto"/>
        <w:ind w:left="229" w:right="272" w:firstLine="640"/>
        <w:jc w:val="both"/>
      </w:pPr>
      <w:r>
        <w:rPr>
          <w:rFonts w:ascii="黑体" w:eastAsia="黑体" w:hint="eastAsia"/>
          <w:spacing w:val="25"/>
        </w:rPr>
        <w:t>第二十五条 </w:t>
      </w:r>
      <w:r>
        <w:rPr>
          <w:spacing w:val="-7"/>
        </w:rPr>
        <w:t>对违反教学管理规定与考场纪律的学生，由教</w:t>
      </w:r>
      <w:r>
        <w:rPr>
          <w:spacing w:val="-13"/>
          <w:w w:val="95"/>
        </w:rPr>
        <w:t>务部门和学院查清事实，提出处理意见后报党委学生工作部</w:t>
      </w:r>
      <w:r>
        <w:rPr>
          <w:w w:val="95"/>
        </w:rPr>
        <w:t>（党 </w:t>
      </w:r>
      <w:r>
        <w:rPr/>
        <w:t>委研究生工作部）备案。</w:t>
      </w:r>
    </w:p>
    <w:p>
      <w:pPr>
        <w:pStyle w:val="BodyText"/>
        <w:spacing w:line="328" w:lineRule="auto"/>
        <w:ind w:left="229" w:right="272" w:firstLine="640"/>
        <w:jc w:val="both"/>
      </w:pPr>
      <w:r>
        <w:rPr>
          <w:rFonts w:ascii="黑体" w:eastAsia="黑体" w:hint="eastAsia"/>
          <w:spacing w:val="25"/>
        </w:rPr>
        <w:t>第二十六条 </w:t>
      </w:r>
      <w:r>
        <w:rPr>
          <w:spacing w:val="-11"/>
        </w:rPr>
        <w:t>对在宿舍区违纪的学生，由学生所属管理部门</w:t>
      </w:r>
      <w:r>
        <w:rPr>
          <w:spacing w:val="-25"/>
          <w:w w:val="95"/>
        </w:rPr>
        <w:t>查清事实，并根据违纪情况提出处理意见，报党委学生工作部</w:t>
      </w:r>
      <w:r>
        <w:rPr>
          <w:w w:val="95"/>
        </w:rPr>
        <w:t>（党 </w:t>
      </w:r>
      <w:r>
        <w:rPr/>
        <w:t>委研究生工作部）审定。</w:t>
      </w:r>
    </w:p>
    <w:p>
      <w:pPr>
        <w:pStyle w:val="BodyText"/>
        <w:tabs>
          <w:tab w:pos="2790" w:val="left" w:leader="none"/>
        </w:tabs>
        <w:spacing w:line="405" w:lineRule="exact"/>
        <w:ind w:left="870"/>
      </w:pPr>
      <w:r>
        <w:rPr>
          <w:rFonts w:ascii="黑体" w:eastAsia="黑体" w:hint="eastAsia"/>
        </w:rPr>
        <w:t>第二十七条</w:t>
        <w:tab/>
      </w:r>
      <w:r>
        <w:rPr/>
        <w:t>特殊情况也可由党委学生工作</w:t>
      </w:r>
      <w:r>
        <w:rPr>
          <w:spacing w:val="-116"/>
        </w:rPr>
        <w:t>部</w:t>
      </w:r>
      <w:r>
        <w:rPr/>
        <w:t>（党委研究生</w:t>
      </w:r>
    </w:p>
    <w:p>
      <w:pPr>
        <w:spacing w:after="0" w:line="405" w:lineRule="exact"/>
        <w:sectPr>
          <w:pgSz w:w="11910" w:h="16840"/>
          <w:pgMar w:header="0" w:footer="984" w:top="1580" w:bottom="1180" w:left="1360" w:right="1200"/>
        </w:sectPr>
      </w:pPr>
    </w:p>
    <w:p>
      <w:pPr>
        <w:pStyle w:val="BodyText"/>
        <w:ind w:left="0"/>
        <w:rPr>
          <w:sz w:val="20"/>
        </w:rPr>
      </w:pPr>
    </w:p>
    <w:p>
      <w:pPr>
        <w:pStyle w:val="BodyText"/>
        <w:spacing w:before="10"/>
        <w:ind w:left="0"/>
        <w:rPr>
          <w:sz w:val="24"/>
        </w:rPr>
      </w:pPr>
    </w:p>
    <w:p>
      <w:pPr>
        <w:pStyle w:val="BodyText"/>
        <w:spacing w:before="54"/>
      </w:pPr>
      <w:r>
        <w:rPr/>
        <w:t>工作部）直接提出处理意见。</w:t>
      </w:r>
    </w:p>
    <w:p>
      <w:pPr>
        <w:pStyle w:val="BodyText"/>
        <w:tabs>
          <w:tab w:pos="2730" w:val="left" w:leader="none"/>
        </w:tabs>
        <w:spacing w:before="150"/>
        <w:ind w:left="754"/>
      </w:pPr>
      <w:r>
        <w:rPr>
          <w:rFonts w:ascii="黑体" w:eastAsia="黑体" w:hint="eastAsia"/>
          <w:spacing w:val="7"/>
        </w:rPr>
        <w:t>第二十八</w:t>
      </w:r>
      <w:r>
        <w:rPr>
          <w:rFonts w:ascii="黑体" w:eastAsia="黑体" w:hint="eastAsia"/>
        </w:rPr>
        <w:t>条</w:t>
        <w:tab/>
      </w:r>
      <w:r>
        <w:rPr>
          <w:spacing w:val="5"/>
        </w:rPr>
        <w:t>跨</w:t>
      </w:r>
      <w:r>
        <w:rPr>
          <w:spacing w:val="7"/>
        </w:rPr>
        <w:t>学</w:t>
      </w:r>
      <w:r>
        <w:rPr>
          <w:spacing w:val="10"/>
        </w:rPr>
        <w:t>院</w:t>
      </w:r>
      <w:r>
        <w:rPr>
          <w:spacing w:val="7"/>
        </w:rPr>
        <w:t>的学生违</w:t>
      </w:r>
      <w:r>
        <w:rPr>
          <w:spacing w:val="5"/>
        </w:rPr>
        <w:t>纪</w:t>
      </w:r>
      <w:r>
        <w:rPr>
          <w:spacing w:val="7"/>
        </w:rPr>
        <w:t>事件，</w:t>
      </w:r>
      <w:r>
        <w:rPr>
          <w:spacing w:val="10"/>
        </w:rPr>
        <w:t>由</w:t>
      </w:r>
      <w:r>
        <w:rPr>
          <w:spacing w:val="7"/>
        </w:rPr>
        <w:t>党委</w:t>
      </w:r>
      <w:r>
        <w:rPr>
          <w:spacing w:val="5"/>
        </w:rPr>
        <w:t>学</w:t>
      </w:r>
      <w:r>
        <w:rPr>
          <w:spacing w:val="7"/>
        </w:rPr>
        <w:t>生工作</w:t>
      </w:r>
      <w:r>
        <w:rPr/>
        <w:t>部</w:t>
      </w:r>
    </w:p>
    <w:p>
      <w:pPr>
        <w:pStyle w:val="BodyText"/>
        <w:spacing w:line="326" w:lineRule="auto" w:before="151"/>
        <w:ind w:right="229"/>
      </w:pPr>
      <w:r>
        <w:rPr/>
        <w:t>（党委研究生工作部</w:t>
      </w:r>
      <w:r>
        <w:rPr>
          <w:spacing w:val="-58"/>
        </w:rPr>
        <w:t>）</w:t>
      </w:r>
      <w:r>
        <w:rPr>
          <w:spacing w:val="-7"/>
        </w:rPr>
        <w:t>和相关部门牵头，召集学生所在学院的主</w:t>
      </w:r>
      <w:r>
        <w:rPr>
          <w:spacing w:val="-19"/>
        </w:rPr>
        <w:t>管领导，按照本细则提出处理意见；再由有关单位提出处分报告， 按规定处分程序呈报处理。</w:t>
      </w:r>
    </w:p>
    <w:p>
      <w:pPr>
        <w:pStyle w:val="BodyText"/>
        <w:spacing w:before="6"/>
        <w:ind w:left="0"/>
        <w:rPr>
          <w:sz w:val="39"/>
        </w:rPr>
      </w:pPr>
    </w:p>
    <w:p>
      <w:pPr>
        <w:pStyle w:val="BodyText"/>
        <w:tabs>
          <w:tab w:pos="4216" w:val="left" w:leader="none"/>
        </w:tabs>
        <w:ind w:left="2937"/>
        <w:rPr>
          <w:rFonts w:ascii="小标宋" w:eastAsia="小标宋" w:hint="eastAsia"/>
        </w:rPr>
      </w:pPr>
      <w:r>
        <w:rPr>
          <w:rFonts w:ascii="小标宋" w:eastAsia="小标宋" w:hint="eastAsia"/>
        </w:rPr>
        <w:t>第五章</w:t>
        <w:tab/>
        <w:t>违纪处理流程</w:t>
      </w:r>
    </w:p>
    <w:p>
      <w:pPr>
        <w:pStyle w:val="BodyText"/>
        <w:tabs>
          <w:tab w:pos="2675" w:val="left" w:leader="none"/>
        </w:tabs>
        <w:spacing w:before="54"/>
        <w:ind w:left="754"/>
      </w:pPr>
      <w:r>
        <w:rPr>
          <w:rFonts w:ascii="黑体" w:eastAsia="黑体" w:hint="eastAsia"/>
        </w:rPr>
        <w:t>第二十九条</w:t>
        <w:tab/>
      </w:r>
      <w:r>
        <w:rPr/>
        <w:t>违纪处理工作流程：</w:t>
      </w:r>
    </w:p>
    <w:p>
      <w:pPr>
        <w:pStyle w:val="BodyText"/>
        <w:spacing w:line="326" w:lineRule="auto" w:before="152"/>
        <w:ind w:right="387" w:firstLine="640"/>
      </w:pPr>
      <w:r>
        <w:rPr/>
        <w:t>（一</w:t>
      </w:r>
      <w:r>
        <w:rPr>
          <w:spacing w:val="-29"/>
        </w:rPr>
        <w:t>）</w:t>
      </w:r>
      <w:r>
        <w:rPr>
          <w:spacing w:val="-5"/>
        </w:rPr>
        <w:t>学生所属学院</w:t>
      </w:r>
      <w:r>
        <w:rPr/>
        <w:t>（书院</w:t>
      </w:r>
      <w:r>
        <w:rPr>
          <w:spacing w:val="-29"/>
        </w:rPr>
        <w:t>）</w:t>
      </w:r>
      <w:r>
        <w:rPr>
          <w:spacing w:val="-3"/>
        </w:rPr>
        <w:t>查清学生违纪事实后，学生所</w:t>
      </w:r>
      <w:r>
        <w:rPr>
          <w:spacing w:val="5"/>
        </w:rPr>
        <w:t>属学院应当在五个工作日内提出处分意见，报党委学生工作部</w:t>
      </w:r>
    </w:p>
    <w:p>
      <w:pPr>
        <w:pStyle w:val="BodyText"/>
        <w:spacing w:before="4"/>
      </w:pPr>
      <w:r>
        <w:rPr>
          <w:w w:val="99"/>
        </w:rPr>
        <w:t>（党委研究生工作部</w:t>
      </w:r>
      <w:r>
        <w:rPr>
          <w:spacing w:val="-159"/>
          <w:w w:val="99"/>
        </w:rPr>
        <w:t>）</w:t>
      </w:r>
      <w:r>
        <w:rPr>
          <w:w w:val="99"/>
        </w:rPr>
        <w:t>；</w:t>
      </w:r>
    </w:p>
    <w:p>
      <w:pPr>
        <w:pStyle w:val="BodyText"/>
        <w:spacing w:line="326" w:lineRule="auto" w:before="151"/>
        <w:ind w:right="388" w:firstLine="640"/>
        <w:jc w:val="both"/>
      </w:pPr>
      <w:r>
        <w:rPr/>
        <w:t>（二</w:t>
      </w:r>
      <w:r>
        <w:rPr>
          <w:spacing w:val="-39"/>
        </w:rPr>
        <w:t>）</w:t>
      </w:r>
      <w:r>
        <w:rPr>
          <w:spacing w:val="-6"/>
        </w:rPr>
        <w:t>党委学生工作部</w:t>
      </w:r>
      <w:r>
        <w:rPr/>
        <w:t>（党委研究生工作部</w:t>
      </w:r>
      <w:r>
        <w:rPr>
          <w:spacing w:val="-39"/>
        </w:rPr>
        <w:t>）</w:t>
      </w:r>
      <w:r>
        <w:rPr/>
        <w:t>对有关材料进</w:t>
      </w:r>
      <w:r>
        <w:rPr>
          <w:spacing w:val="-11"/>
          <w:w w:val="95"/>
        </w:rPr>
        <w:t>行核查、审定，告知学生拟处理的事实、理由与依据，听取学生 </w:t>
      </w:r>
      <w:r>
        <w:rPr>
          <w:spacing w:val="-11"/>
        </w:rPr>
        <w:t>的陈述与申辩，作出拟处理建议；</w:t>
      </w:r>
    </w:p>
    <w:p>
      <w:pPr>
        <w:pStyle w:val="BodyText"/>
        <w:spacing w:line="328" w:lineRule="auto" w:before="7"/>
        <w:ind w:right="228" w:firstLine="640"/>
      </w:pPr>
      <w:r>
        <w:rPr/>
        <w:t>（三</w:t>
      </w:r>
      <w:r>
        <w:rPr>
          <w:spacing w:val="-92"/>
        </w:rPr>
        <w:t>）</w:t>
      </w:r>
      <w:r>
        <w:rPr>
          <w:spacing w:val="-14"/>
        </w:rPr>
        <w:t>党委学生工作部</w:t>
      </w:r>
      <w:r>
        <w:rPr/>
        <w:t>（党委研究生工作部</w:t>
      </w:r>
      <w:r>
        <w:rPr>
          <w:spacing w:val="-92"/>
        </w:rPr>
        <w:t>）</w:t>
      </w:r>
      <w:r>
        <w:rPr/>
        <w:t>起草处分文件， </w:t>
      </w:r>
      <w:r>
        <w:rPr>
          <w:spacing w:val="-11"/>
        </w:rPr>
        <w:t>报校领导审批。对于开除学籍或者其他涉及学生重大利益的处分</w:t>
      </w:r>
      <w:r>
        <w:rPr>
          <w:spacing w:val="-13"/>
        </w:rPr>
        <w:t>决定，事先进行合法性审查，提交校长办公会议或者校长授权的专门会议研究决定，然后报广东省教育厅备案。</w:t>
      </w:r>
    </w:p>
    <w:p>
      <w:pPr>
        <w:pStyle w:val="BodyText"/>
        <w:spacing w:line="328" w:lineRule="auto"/>
        <w:ind w:right="388" w:firstLine="640"/>
        <w:jc w:val="both"/>
      </w:pPr>
      <w:r>
        <w:rPr>
          <w:rFonts w:ascii="黑体" w:eastAsia="黑体" w:hint="eastAsia"/>
          <w:spacing w:val="30"/>
        </w:rPr>
        <w:t>第三十条 </w:t>
      </w:r>
      <w:r>
        <w:rPr>
          <w:spacing w:val="-11"/>
        </w:rPr>
        <w:t>处分决定作出后，学校可采取适当方式在校内公</w:t>
      </w:r>
      <w:r>
        <w:rPr>
          <w:spacing w:val="-16"/>
          <w:w w:val="95"/>
        </w:rPr>
        <w:t>布对违纪学生作出的处分。处分决定书一式三份，一份由学院送 </w:t>
      </w:r>
      <w:r>
        <w:rPr>
          <w:spacing w:val="-15"/>
          <w:w w:val="95"/>
        </w:rPr>
        <w:t>达给学生本人，一份交予有关单位存入学生档案，另一份留学校 </w:t>
      </w:r>
      <w:r>
        <w:rPr>
          <w:spacing w:val="-15"/>
        </w:rPr>
        <w:t>备案；</w:t>
      </w:r>
    </w:p>
    <w:p>
      <w:pPr>
        <w:spacing w:after="0" w:line="328" w:lineRule="auto"/>
        <w:jc w:val="both"/>
        <w:sectPr>
          <w:pgSz w:w="11910" w:h="16840"/>
          <w:pgMar w:header="0" w:footer="984" w:top="1580" w:bottom="1180" w:left="1360" w:right="1200"/>
        </w:sectPr>
      </w:pPr>
    </w:p>
    <w:p>
      <w:pPr>
        <w:pStyle w:val="BodyText"/>
        <w:ind w:left="0"/>
        <w:rPr>
          <w:sz w:val="20"/>
        </w:rPr>
      </w:pPr>
    </w:p>
    <w:p>
      <w:pPr>
        <w:pStyle w:val="BodyText"/>
        <w:spacing w:before="10"/>
        <w:ind w:left="0"/>
        <w:rPr>
          <w:sz w:val="24"/>
        </w:rPr>
      </w:pPr>
    </w:p>
    <w:p>
      <w:pPr>
        <w:pStyle w:val="BodyText"/>
        <w:spacing w:before="54"/>
        <w:ind w:left="870"/>
      </w:pPr>
      <w:r>
        <w:rPr/>
        <w:t>处分决定书包括下列内容：</w:t>
      </w:r>
    </w:p>
    <w:p>
      <w:pPr>
        <w:pStyle w:val="BodyText"/>
        <w:spacing w:before="150"/>
        <w:ind w:left="870"/>
      </w:pPr>
      <w:r>
        <w:rPr/>
        <w:t>1．学生的基本信息；</w:t>
      </w:r>
    </w:p>
    <w:p>
      <w:pPr>
        <w:pStyle w:val="BodyText"/>
        <w:spacing w:before="151"/>
        <w:ind w:left="870"/>
      </w:pPr>
      <w:r>
        <w:rPr/>
        <w:t>2．作出处分的事实和证据；</w:t>
      </w:r>
    </w:p>
    <w:p>
      <w:pPr>
        <w:pStyle w:val="BodyText"/>
        <w:spacing w:before="149"/>
        <w:ind w:left="870"/>
      </w:pPr>
      <w:r>
        <w:rPr/>
        <w:t>3．处分的种类、依据、期限；</w:t>
      </w:r>
    </w:p>
    <w:p>
      <w:pPr>
        <w:pStyle w:val="BodyText"/>
        <w:spacing w:before="150"/>
        <w:ind w:left="870"/>
      </w:pPr>
      <w:r>
        <w:rPr/>
        <w:t>4．申诉的途径和期限；</w:t>
      </w:r>
    </w:p>
    <w:p>
      <w:pPr>
        <w:pStyle w:val="BodyText"/>
        <w:spacing w:before="152"/>
        <w:ind w:left="870"/>
      </w:pPr>
      <w:r>
        <w:rPr/>
        <w:t>5．其他必要内容。</w:t>
      </w:r>
    </w:p>
    <w:p>
      <w:pPr>
        <w:pStyle w:val="BodyText"/>
        <w:spacing w:line="326" w:lineRule="auto" w:before="149"/>
        <w:ind w:left="229" w:right="278" w:firstLine="640"/>
      </w:pPr>
      <w:r>
        <w:rPr/>
        <w:t>开除学籍的处分决定书还应当包括告知学生可以向有管辖权的法院提起诉讼。</w:t>
      </w:r>
    </w:p>
    <w:p>
      <w:pPr>
        <w:pStyle w:val="BodyText"/>
        <w:tabs>
          <w:tab w:pos="2790" w:val="left" w:leader="none"/>
        </w:tabs>
        <w:spacing w:line="328" w:lineRule="auto" w:before="6"/>
        <w:ind w:left="229" w:right="160" w:firstLine="640"/>
      </w:pPr>
      <w:r>
        <w:rPr>
          <w:rFonts w:ascii="黑体" w:eastAsia="黑体" w:hint="eastAsia"/>
        </w:rPr>
        <w:t>第三十一条</w:t>
        <w:tab/>
      </w:r>
      <w:r>
        <w:rPr/>
        <w:t>处分决定文件等应当直接送达学生本人</w:t>
      </w:r>
      <w:r>
        <w:rPr>
          <w:spacing w:val="-116"/>
        </w:rPr>
        <w:t>；</w:t>
      </w:r>
      <w:r>
        <w:rPr/>
        <w:t>学生拒绝签收的</w:t>
      </w:r>
      <w:r>
        <w:rPr>
          <w:spacing w:val="-29"/>
        </w:rPr>
        <w:t>，</w:t>
      </w:r>
      <w:r>
        <w:rPr/>
        <w:t>以留置方式送达</w:t>
      </w:r>
      <w:r>
        <w:rPr>
          <w:spacing w:val="-27"/>
        </w:rPr>
        <w:t>；</w:t>
      </w:r>
      <w:r>
        <w:rPr/>
        <w:t>已离校的</w:t>
      </w:r>
      <w:r>
        <w:rPr>
          <w:spacing w:val="-29"/>
        </w:rPr>
        <w:t>，</w:t>
      </w:r>
      <w:r>
        <w:rPr/>
        <w:t>以邮寄方式送达</w:t>
      </w:r>
      <w:r>
        <w:rPr>
          <w:spacing w:val="-29"/>
        </w:rPr>
        <w:t>；</w:t>
      </w:r>
      <w:r>
        <w:rPr/>
        <w:t>学</w:t>
      </w:r>
      <w:r>
        <w:rPr>
          <w:w w:val="95"/>
        </w:rPr>
        <w:t>生已经确认或同意电子邮件、电子数据的，以该电子方式送达； </w:t>
      </w:r>
      <w:r>
        <w:rPr/>
        <w:t>难于联系的，通过学校网站、新闻媒体等以公告方式送达。</w:t>
      </w:r>
    </w:p>
    <w:p>
      <w:pPr>
        <w:pStyle w:val="BodyText"/>
        <w:spacing w:line="403" w:lineRule="exact"/>
        <w:ind w:left="870"/>
      </w:pPr>
      <w:r>
        <w:rPr/>
        <w:t>经上述程序，处分决定均视为送达并生效。</w:t>
      </w:r>
    </w:p>
    <w:p>
      <w:pPr>
        <w:pStyle w:val="BodyText"/>
        <w:ind w:left="0"/>
      </w:pPr>
    </w:p>
    <w:p>
      <w:pPr>
        <w:pStyle w:val="BodyText"/>
        <w:tabs>
          <w:tab w:pos="3851" w:val="left" w:leader="none"/>
        </w:tabs>
        <w:spacing w:before="239"/>
        <w:ind w:left="2572"/>
        <w:rPr>
          <w:rFonts w:ascii="小标宋" w:eastAsia="小标宋" w:hint="eastAsia"/>
        </w:rPr>
      </w:pPr>
      <w:r>
        <w:rPr>
          <w:rFonts w:ascii="小标宋" w:eastAsia="小标宋" w:hint="eastAsia"/>
        </w:rPr>
        <w:t>第六章</w:t>
        <w:tab/>
        <w:t>学生申诉权限和程序</w:t>
      </w:r>
    </w:p>
    <w:p>
      <w:pPr>
        <w:pStyle w:val="BodyText"/>
        <w:tabs>
          <w:tab w:pos="2790" w:val="left" w:leader="none"/>
        </w:tabs>
        <w:spacing w:before="54"/>
        <w:ind w:left="870"/>
      </w:pPr>
      <w:r>
        <w:rPr>
          <w:rFonts w:ascii="黑体" w:eastAsia="黑体" w:hint="eastAsia"/>
        </w:rPr>
        <w:t>第三十二条</w:t>
        <w:tab/>
      </w:r>
      <w:r>
        <w:rPr/>
        <w:t>学生对处分享有陈述权、申辩权、申诉权。</w:t>
      </w:r>
    </w:p>
    <w:p>
      <w:pPr>
        <w:pStyle w:val="BodyText"/>
        <w:tabs>
          <w:tab w:pos="2790" w:val="left" w:leader="none"/>
        </w:tabs>
        <w:spacing w:line="328" w:lineRule="auto" w:before="150"/>
        <w:ind w:left="229" w:right="273" w:firstLine="640"/>
      </w:pPr>
      <w:r>
        <w:rPr>
          <w:rFonts w:ascii="黑体" w:eastAsia="黑体" w:hint="eastAsia"/>
        </w:rPr>
        <w:t>第三十三条</w:t>
        <w:tab/>
      </w:r>
      <w:r>
        <w:rPr>
          <w:w w:val="95"/>
        </w:rPr>
        <w:t>学校成立学生申诉处理委员会</w:t>
      </w:r>
      <w:r>
        <w:rPr>
          <w:spacing w:val="-116"/>
          <w:w w:val="95"/>
        </w:rPr>
        <w:t>，</w:t>
      </w:r>
      <w:r>
        <w:rPr>
          <w:w w:val="95"/>
        </w:rPr>
        <w:t>负责处理学生 </w:t>
      </w:r>
      <w:r>
        <w:rPr/>
        <w:t>的申诉工作。</w:t>
      </w:r>
    </w:p>
    <w:p>
      <w:pPr>
        <w:pStyle w:val="BodyText"/>
        <w:tabs>
          <w:tab w:pos="2788" w:val="left" w:leader="none"/>
        </w:tabs>
        <w:spacing w:line="326" w:lineRule="auto"/>
        <w:ind w:left="229" w:right="269" w:firstLine="640"/>
      </w:pPr>
      <w:r>
        <w:rPr>
          <w:rFonts w:ascii="黑体" w:eastAsia="黑体" w:hint="eastAsia"/>
        </w:rPr>
        <w:t>第三十四条</w:t>
        <w:tab/>
      </w:r>
      <w:r>
        <w:rPr/>
        <w:t>学生对违纪处分决定有异议的</w:t>
      </w:r>
      <w:r>
        <w:rPr>
          <w:spacing w:val="-58"/>
        </w:rPr>
        <w:t>，</w:t>
      </w:r>
      <w:r>
        <w:rPr/>
        <w:t>可以按</w:t>
      </w:r>
      <w:r>
        <w:rPr>
          <w:spacing w:val="-56"/>
        </w:rPr>
        <w:t>照</w:t>
      </w:r>
      <w:r>
        <w:rPr/>
        <w:t>《汕头大学学生申诉处理办法》提出申诉。</w:t>
      </w:r>
    </w:p>
    <w:p>
      <w:pPr>
        <w:pStyle w:val="BodyText"/>
        <w:tabs>
          <w:tab w:pos="2788" w:val="left" w:leader="none"/>
        </w:tabs>
        <w:spacing w:line="326" w:lineRule="auto" w:before="3"/>
        <w:ind w:left="229" w:right="274" w:firstLine="640"/>
      </w:pPr>
      <w:r>
        <w:rPr>
          <w:rFonts w:ascii="黑体" w:eastAsia="黑体" w:hint="eastAsia"/>
        </w:rPr>
        <w:t>第三十五条</w:t>
        <w:tab/>
      </w:r>
      <w:r>
        <w:rPr>
          <w:w w:val="95"/>
        </w:rPr>
        <w:t>学生对开除学籍处分决定有异议的</w:t>
      </w:r>
      <w:r>
        <w:rPr>
          <w:spacing w:val="-113"/>
          <w:w w:val="95"/>
        </w:rPr>
        <w:t>，</w:t>
      </w:r>
      <w:r>
        <w:rPr>
          <w:w w:val="95"/>
        </w:rPr>
        <w:t>可以向省 </w:t>
      </w:r>
      <w:r>
        <w:rPr/>
        <w:t>教育厅申诉，或者向有管辖权的人民法院起诉。</w:t>
      </w:r>
    </w:p>
    <w:p>
      <w:pPr>
        <w:spacing w:after="0" w:line="326" w:lineRule="auto"/>
        <w:sectPr>
          <w:pgSz w:w="11910" w:h="16840"/>
          <w:pgMar w:header="0" w:footer="984" w:top="1580" w:bottom="1180" w:left="1360" w:right="1200"/>
        </w:sect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27"/>
        </w:rPr>
      </w:pPr>
    </w:p>
    <w:p>
      <w:pPr>
        <w:pStyle w:val="BodyText"/>
        <w:tabs>
          <w:tab w:pos="1279" w:val="left" w:leader="none"/>
        </w:tabs>
        <w:spacing w:before="7"/>
        <w:ind w:left="0" w:right="273"/>
        <w:jc w:val="center"/>
        <w:rPr>
          <w:rFonts w:ascii="小标宋" w:eastAsia="小标宋" w:hint="eastAsia"/>
        </w:rPr>
      </w:pPr>
      <w:r>
        <w:rPr>
          <w:rFonts w:ascii="小标宋" w:eastAsia="小标宋" w:hint="eastAsia"/>
        </w:rPr>
        <w:t>第七章</w:t>
        <w:tab/>
        <w:t>解除处分</w:t>
      </w:r>
    </w:p>
    <w:p>
      <w:pPr>
        <w:pStyle w:val="BodyText"/>
        <w:tabs>
          <w:tab w:pos="2672" w:val="left" w:leader="none"/>
        </w:tabs>
        <w:spacing w:line="326" w:lineRule="auto" w:before="57"/>
        <w:ind w:right="387" w:firstLine="640"/>
      </w:pPr>
      <w:r>
        <w:rPr>
          <w:rFonts w:ascii="黑体" w:eastAsia="黑体" w:hint="eastAsia"/>
        </w:rPr>
        <w:t>第三十六条</w:t>
        <w:tab/>
      </w:r>
      <w:r>
        <w:rPr/>
        <w:t>解除处分适用于警告</w:t>
      </w:r>
      <w:r>
        <w:rPr>
          <w:spacing w:val="-39"/>
        </w:rPr>
        <w:t>、</w:t>
      </w:r>
      <w:r>
        <w:rPr/>
        <w:t>严重警告</w:t>
      </w:r>
      <w:r>
        <w:rPr>
          <w:spacing w:val="-37"/>
        </w:rPr>
        <w:t>、</w:t>
      </w:r>
      <w:r>
        <w:rPr/>
        <w:t>记过</w:t>
      </w:r>
      <w:r>
        <w:rPr>
          <w:spacing w:val="-39"/>
        </w:rPr>
        <w:t>、</w:t>
      </w:r>
      <w:r>
        <w:rPr/>
        <w:t>留校察看。</w:t>
      </w:r>
    </w:p>
    <w:p>
      <w:pPr>
        <w:pStyle w:val="BodyText"/>
        <w:tabs>
          <w:tab w:pos="2672" w:val="left" w:leader="none"/>
        </w:tabs>
        <w:spacing w:before="3"/>
        <w:ind w:left="754"/>
      </w:pPr>
      <w:r>
        <w:rPr>
          <w:rFonts w:ascii="黑体" w:eastAsia="黑体" w:hint="eastAsia"/>
        </w:rPr>
        <w:t>第三十七条</w:t>
        <w:tab/>
      </w:r>
      <w:r>
        <w:rPr/>
        <w:t>解除处分应当符合下列基本条件：</w:t>
      </w:r>
    </w:p>
    <w:p>
      <w:pPr>
        <w:pStyle w:val="BodyText"/>
        <w:spacing w:before="152"/>
        <w:ind w:left="754"/>
      </w:pPr>
      <w:r>
        <w:rPr/>
        <w:t>（一） 违纪处分期限届满；</w:t>
      </w:r>
    </w:p>
    <w:p>
      <w:pPr>
        <w:pStyle w:val="BodyText"/>
        <w:spacing w:before="150"/>
        <w:ind w:left="754"/>
      </w:pPr>
      <w:r>
        <w:rPr/>
        <w:t>（二） 学生对所犯错误有深刻的认识，确有悔改表现；</w:t>
      </w:r>
    </w:p>
    <w:p>
      <w:pPr>
        <w:pStyle w:val="BodyText"/>
        <w:spacing w:line="328" w:lineRule="auto" w:before="149"/>
        <w:ind w:right="392" w:firstLine="640"/>
      </w:pPr>
      <w:r>
        <w:rPr>
          <w:w w:val="95"/>
        </w:rPr>
        <w:t>（三</w:t>
      </w:r>
      <w:r>
        <w:rPr>
          <w:spacing w:val="-116"/>
          <w:w w:val="95"/>
        </w:rPr>
        <w:t>）</w:t>
      </w:r>
      <w:r>
        <w:rPr>
          <w:w w:val="95"/>
        </w:rPr>
        <w:t>学生每二个月主动以书面形式向辅导员汇报思想不少 </w:t>
      </w:r>
      <w:r>
        <w:rPr/>
        <w:t>于一次；</w:t>
      </w:r>
    </w:p>
    <w:p>
      <w:pPr>
        <w:pStyle w:val="BodyText"/>
        <w:spacing w:line="326" w:lineRule="auto"/>
        <w:ind w:right="389" w:firstLine="640"/>
      </w:pPr>
      <w:r>
        <w:rPr>
          <w:w w:val="95"/>
        </w:rPr>
        <w:t>（四</w:t>
      </w:r>
      <w:r>
        <w:rPr>
          <w:spacing w:val="-58"/>
          <w:w w:val="95"/>
        </w:rPr>
        <w:t>）</w:t>
      </w:r>
      <w:r>
        <w:rPr>
          <w:spacing w:val="-5"/>
          <w:w w:val="95"/>
        </w:rPr>
        <w:t>学生能自觉遵守各项规章制度，无其他任何形式的违 </w:t>
      </w:r>
      <w:r>
        <w:rPr>
          <w:spacing w:val="-5"/>
        </w:rPr>
        <w:t>纪处分。</w:t>
      </w:r>
    </w:p>
    <w:p>
      <w:pPr>
        <w:pStyle w:val="BodyText"/>
        <w:tabs>
          <w:tab w:pos="2672" w:val="left" w:leader="none"/>
        </w:tabs>
        <w:spacing w:before="3"/>
        <w:ind w:left="754"/>
      </w:pPr>
      <w:r>
        <w:rPr>
          <w:rFonts w:ascii="黑体" w:eastAsia="黑体" w:hint="eastAsia"/>
        </w:rPr>
        <w:t>第三十八条</w:t>
        <w:tab/>
      </w:r>
      <w:r>
        <w:rPr/>
        <w:t>解除处分采用以下程序：</w:t>
      </w:r>
    </w:p>
    <w:p>
      <w:pPr>
        <w:pStyle w:val="BodyText"/>
        <w:spacing w:line="328" w:lineRule="auto" w:before="149"/>
        <w:ind w:right="389" w:firstLine="640"/>
        <w:jc w:val="both"/>
      </w:pPr>
      <w:r>
        <w:rPr>
          <w:spacing w:val="-9"/>
          <w:w w:val="95"/>
        </w:rPr>
        <w:t>学生处分期满后七个工作日内，由学生所属学院对其解除处 </w:t>
      </w:r>
      <w:r>
        <w:rPr>
          <w:spacing w:val="-14"/>
          <w:w w:val="95"/>
        </w:rPr>
        <w:t>分的基本条件进行审查，提出处理意见，报党委学生工作部</w:t>
      </w:r>
      <w:r>
        <w:rPr>
          <w:w w:val="95"/>
        </w:rPr>
        <w:t>（党</w:t>
      </w:r>
      <w:r>
        <w:rPr>
          <w:w w:val="99"/>
        </w:rPr>
        <w:t>委研究生工作部</w:t>
      </w:r>
      <w:r>
        <w:rPr>
          <w:spacing w:val="-159"/>
          <w:w w:val="99"/>
        </w:rPr>
        <w:t>）</w:t>
      </w:r>
      <w:r>
        <w:rPr>
          <w:w w:val="99"/>
        </w:rPr>
        <w:t>；</w:t>
      </w:r>
    </w:p>
    <w:p>
      <w:pPr>
        <w:pStyle w:val="BodyText"/>
        <w:spacing w:line="328" w:lineRule="auto"/>
        <w:ind w:right="228" w:firstLine="640"/>
      </w:pPr>
      <w:r>
        <w:rPr>
          <w:spacing w:val="-20"/>
          <w:w w:val="95"/>
        </w:rPr>
        <w:t>党委学生工作部</w:t>
      </w:r>
      <w:r>
        <w:rPr>
          <w:w w:val="95"/>
        </w:rPr>
        <w:t>（党委研究生工作部</w:t>
      </w:r>
      <w:r>
        <w:rPr>
          <w:spacing w:val="-137"/>
          <w:w w:val="95"/>
        </w:rPr>
        <w:t>）</w:t>
      </w:r>
      <w:r>
        <w:rPr>
          <w:w w:val="95"/>
        </w:rPr>
        <w:t>对有关材料进行核查、 </w:t>
      </w:r>
      <w:r>
        <w:rPr/>
        <w:t>审定后，起草解除纪律处分文件，报校领导审批。</w:t>
      </w:r>
    </w:p>
    <w:p>
      <w:pPr>
        <w:pStyle w:val="BodyText"/>
        <w:spacing w:line="328" w:lineRule="auto"/>
        <w:ind w:right="389" w:firstLine="640"/>
        <w:jc w:val="both"/>
      </w:pPr>
      <w:r>
        <w:rPr>
          <w:rFonts w:ascii="黑体" w:eastAsia="黑体" w:hint="eastAsia"/>
          <w:spacing w:val="25"/>
        </w:rPr>
        <w:t>第三十九条 </w:t>
      </w:r>
      <w:r>
        <w:rPr>
          <w:spacing w:val="-10"/>
        </w:rPr>
        <w:t>解除纪律处分决定作出后，学校对解除纪律处</w:t>
      </w:r>
      <w:r>
        <w:rPr>
          <w:spacing w:val="-16"/>
          <w:w w:val="95"/>
        </w:rPr>
        <w:t>分学生名单采取适当方式在校内予以公布。解除纪律处分决定文 </w:t>
      </w:r>
      <w:r>
        <w:rPr>
          <w:spacing w:val="-15"/>
          <w:w w:val="95"/>
        </w:rPr>
        <w:t>件一式三份，一份送达给学生本人，一份交予有关单位存入学生 </w:t>
      </w:r>
      <w:r>
        <w:rPr>
          <w:spacing w:val="-15"/>
        </w:rPr>
        <w:t>档案，另一份留学校备案。</w:t>
      </w:r>
    </w:p>
    <w:p>
      <w:pPr>
        <w:pStyle w:val="BodyText"/>
        <w:tabs>
          <w:tab w:pos="2399" w:val="left" w:leader="none"/>
        </w:tabs>
        <w:spacing w:line="402" w:lineRule="exact"/>
        <w:ind w:left="754"/>
      </w:pPr>
      <w:r>
        <w:rPr>
          <w:rFonts w:ascii="黑体" w:eastAsia="黑体" w:hint="eastAsia"/>
          <w:spacing w:val="7"/>
        </w:rPr>
        <w:t>第四十</w:t>
      </w:r>
      <w:r>
        <w:rPr>
          <w:rFonts w:ascii="黑体" w:eastAsia="黑体" w:hint="eastAsia"/>
        </w:rPr>
        <w:t>条</w:t>
        <w:tab/>
      </w:r>
      <w:r>
        <w:rPr>
          <w:spacing w:val="7"/>
        </w:rPr>
        <w:t>各</w:t>
      </w:r>
      <w:r>
        <w:rPr>
          <w:spacing w:val="5"/>
        </w:rPr>
        <w:t>学</w:t>
      </w:r>
      <w:r>
        <w:rPr>
          <w:spacing w:val="10"/>
        </w:rPr>
        <w:t>院</w:t>
      </w:r>
      <w:r>
        <w:rPr>
          <w:spacing w:val="7"/>
        </w:rPr>
        <w:t>应加强对解</w:t>
      </w:r>
      <w:r>
        <w:rPr>
          <w:spacing w:val="5"/>
        </w:rPr>
        <w:t>除</w:t>
      </w:r>
      <w:r>
        <w:rPr>
          <w:spacing w:val="7"/>
        </w:rPr>
        <w:t>处分学生的日</w:t>
      </w:r>
      <w:r>
        <w:rPr>
          <w:spacing w:val="5"/>
        </w:rPr>
        <w:t>常</w:t>
      </w:r>
      <w:r>
        <w:rPr>
          <w:spacing w:val="7"/>
        </w:rPr>
        <w:t>教育和</w:t>
      </w:r>
      <w:r>
        <w:rPr/>
        <w:t>管</w:t>
      </w:r>
    </w:p>
    <w:p>
      <w:pPr>
        <w:spacing w:after="0" w:line="402" w:lineRule="exact"/>
        <w:sectPr>
          <w:pgSz w:w="11910" w:h="16840"/>
          <w:pgMar w:header="0" w:footer="984" w:top="1580" w:bottom="1180" w:left="1360" w:right="1200"/>
        </w:sectPr>
      </w:pPr>
    </w:p>
    <w:p>
      <w:pPr>
        <w:pStyle w:val="BodyText"/>
        <w:ind w:left="0"/>
        <w:rPr>
          <w:sz w:val="20"/>
        </w:rPr>
      </w:pPr>
    </w:p>
    <w:p>
      <w:pPr>
        <w:pStyle w:val="BodyText"/>
        <w:spacing w:before="10"/>
        <w:ind w:left="0"/>
        <w:rPr>
          <w:sz w:val="24"/>
        </w:rPr>
      </w:pPr>
    </w:p>
    <w:p>
      <w:pPr>
        <w:pStyle w:val="BodyText"/>
        <w:spacing w:before="54"/>
        <w:ind w:left="229"/>
      </w:pPr>
      <w:r>
        <w:rPr/>
        <w:t>理。</w:t>
      </w:r>
    </w:p>
    <w:p>
      <w:pPr>
        <w:pStyle w:val="BodyText"/>
        <w:ind w:left="0"/>
      </w:pPr>
    </w:p>
    <w:p>
      <w:pPr>
        <w:pStyle w:val="BodyText"/>
        <w:tabs>
          <w:tab w:pos="4970" w:val="left" w:leader="none"/>
        </w:tabs>
        <w:spacing w:before="240"/>
        <w:ind w:left="3690"/>
        <w:rPr>
          <w:rFonts w:ascii="小标宋" w:eastAsia="小标宋" w:hint="eastAsia"/>
        </w:rPr>
      </w:pPr>
      <w:r>
        <w:rPr>
          <w:rFonts w:ascii="小标宋" w:eastAsia="小标宋" w:hint="eastAsia"/>
        </w:rPr>
        <w:t>第八章</w:t>
        <w:tab/>
        <w:t>附则</w:t>
      </w:r>
    </w:p>
    <w:p>
      <w:pPr>
        <w:pStyle w:val="BodyText"/>
        <w:tabs>
          <w:tab w:pos="2788" w:val="left" w:leader="none"/>
        </w:tabs>
        <w:spacing w:before="54"/>
        <w:ind w:left="870"/>
      </w:pPr>
      <w:r>
        <w:rPr>
          <w:rFonts w:ascii="黑体" w:hAnsi="黑体" w:eastAsia="黑体" w:hint="eastAsia"/>
        </w:rPr>
        <w:t>第四十一条</w:t>
        <w:tab/>
      </w:r>
      <w:r>
        <w:rPr/>
        <w:t>本细则所称“以上”和“以下”均包含本数。</w:t>
      </w:r>
    </w:p>
    <w:p>
      <w:pPr>
        <w:pStyle w:val="BodyText"/>
        <w:spacing w:line="328" w:lineRule="auto" w:before="149"/>
        <w:ind w:left="229" w:right="275" w:firstLine="640"/>
        <w:jc w:val="both"/>
      </w:pPr>
      <w:r>
        <w:rPr>
          <w:rFonts w:ascii="黑体" w:eastAsia="黑体" w:hint="eastAsia"/>
        </w:rPr>
        <w:t>第四十二条 </w:t>
      </w:r>
      <w:r>
        <w:rPr/>
        <w:t>本细则没有列举的违纪行为，但必须给予处分的，可参照本细则相类似的条款给予处分。</w:t>
      </w:r>
    </w:p>
    <w:p>
      <w:pPr>
        <w:pStyle w:val="BodyText"/>
        <w:spacing w:line="326" w:lineRule="auto"/>
        <w:ind w:left="229" w:right="272" w:firstLine="640"/>
        <w:jc w:val="both"/>
      </w:pPr>
      <w:r>
        <w:rPr>
          <w:rFonts w:ascii="黑体" w:eastAsia="黑体" w:hint="eastAsia"/>
        </w:rPr>
        <w:t>第四十三条 </w:t>
      </w:r>
      <w:r>
        <w:rPr/>
        <w:t>留学生、港澳台学生的违纪处分工作，参照本细则执行。</w:t>
      </w:r>
    </w:p>
    <w:p>
      <w:pPr>
        <w:pStyle w:val="BodyText"/>
        <w:spacing w:line="326" w:lineRule="auto" w:before="4"/>
        <w:ind w:left="229" w:right="272" w:firstLine="640"/>
        <w:jc w:val="both"/>
      </w:pPr>
      <w:r>
        <w:rPr>
          <w:rFonts w:ascii="黑体" w:eastAsia="黑体" w:hint="eastAsia"/>
        </w:rPr>
        <w:t>第四十四条 </w:t>
      </w:r>
      <w:r>
        <w:rPr/>
        <w:t>本细则解释权归汕头大学，具体解释工作由党委学生工作部（党委研究生工作部）承办。</w:t>
      </w:r>
    </w:p>
    <w:p>
      <w:pPr>
        <w:pStyle w:val="BodyText"/>
        <w:spacing w:line="328" w:lineRule="auto" w:before="3"/>
        <w:ind w:left="229" w:right="269" w:firstLine="640"/>
        <w:jc w:val="both"/>
      </w:pPr>
      <w:r>
        <w:rPr>
          <w:rFonts w:ascii="黑体" w:eastAsia="黑体" w:hint="eastAsia"/>
          <w:spacing w:val="23"/>
        </w:rPr>
        <w:t>第四十五条 </w:t>
      </w:r>
      <w:r>
        <w:rPr>
          <w:spacing w:val="-10"/>
        </w:rPr>
        <w:t>本细则自公布之日起施行。原《汕头大学学生</w:t>
      </w:r>
      <w:r>
        <w:rPr>
          <w:spacing w:val="-32"/>
        </w:rPr>
        <w:t>违纪处分细则》</w:t>
      </w:r>
      <w:r>
        <w:rPr>
          <w:spacing w:val="2"/>
        </w:rPr>
        <w:t>（</w:t>
      </w:r>
      <w:r>
        <w:rPr/>
        <w:t>汕大发〔2020〕147</w:t>
      </w:r>
      <w:r>
        <w:rPr>
          <w:spacing w:val="10"/>
        </w:rPr>
        <w:t> 号</w:t>
      </w:r>
      <w:r>
        <w:rPr/>
        <w:t>）同时废止。学校其他有关规定与本细则所规定的内容相抵触的，以本细则为准。</w:t>
      </w:r>
    </w:p>
    <w:sectPr>
      <w:pgSz w:w="11910" w:h="16840"/>
      <w:pgMar w:header="0" w:footer="984" w:top="1580" w:bottom="1180" w:left="136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小标宋">
    <w:altName w:val="小标宋"/>
    <w:charset w:val="86"/>
    <w:family w:val="script"/>
    <w:pitch w:val="fixed"/>
  </w:font>
  <w:font w:name="黑体">
    <w:altName w:val="黑体"/>
    <w:charset w:val="86"/>
    <w:family w:val="modern"/>
    <w:pitch w:val="fixed"/>
  </w:font>
  <w:font w:name="仿宋_GB2312">
    <w:altName w:val="仿宋_GB2312"/>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48.619995pt;margin-top:781.72876pt;width:16.05pt;height:17.55pt;mso-position-horizontal-relative:page;mso-position-vertical-relative:page;z-index:-9232" type="#_x0000_t202" filled="false" stroked="false">
          <v:textbox inset="0,0,0,0">
            <w:txbxContent>
              <w:p>
                <w:pPr>
                  <w:spacing w:before="9"/>
                  <w:ind w:left="20" w:right="0" w:firstLine="0"/>
                  <w:jc w:val="left"/>
                  <w:rPr>
                    <w:rFonts w:ascii="Times New Roman" w:hAnsi="Times New Roman"/>
                    <w:sz w:val="28"/>
                  </w:rPr>
                </w:pPr>
                <w:r>
                  <w:rPr>
                    <w:rFonts w:ascii="Times New Roman" w:hAnsi="Times New Roman"/>
                    <w:w w:val="100"/>
                    <w:sz w:val="28"/>
                  </w:rPr>
                  <w:t>—</w:t>
                </w:r>
              </w:p>
            </w:txbxContent>
          </v:textbox>
          <w10:wrap type="none"/>
        </v:shape>
      </w:pict>
    </w:r>
    <w:r>
      <w:rPr/>
      <w:pict>
        <v:shape style="position:absolute;margin-left:474.619995pt;margin-top:781.72876pt;width:46.1pt;height:17.55pt;mso-position-horizontal-relative:page;mso-position-vertical-relative:page;z-index:-9208" type="#_x0000_t202" filled="false" stroked="false">
          <v:textbox inset="0,0,0,0">
            <w:txbxContent>
              <w:p>
                <w:pPr>
                  <w:tabs>
                    <w:tab w:pos="620" w:val="left" w:leader="none"/>
                  </w:tabs>
                  <w:spacing w:before="9"/>
                  <w:ind w:left="40" w:right="0" w:firstLine="0"/>
                  <w:jc w:val="left"/>
                  <w:rPr>
                    <w:rFonts w:ascii="Times New Roman" w:hAnsi="Times New Roman"/>
                    <w:sz w:val="28"/>
                  </w:rPr>
                </w:pPr>
                <w:r>
                  <w:rPr/>
                  <w:fldChar w:fldCharType="begin"/>
                </w:r>
                <w:r>
                  <w:rPr>
                    <w:rFonts w:ascii="Times New Roman" w:hAnsi="Times New Roman"/>
                    <w:sz w:val="28"/>
                  </w:rPr>
                  <w:instrText> PAGE </w:instrText>
                </w:r>
                <w:r>
                  <w:rPr/>
                  <w:fldChar w:fldCharType="separate"/>
                </w:r>
                <w:r>
                  <w:rPr/>
                  <w:t>13</w:t>
                </w:r>
                <w:r>
                  <w:rPr/>
                  <w:fldChar w:fldCharType="end"/>
                </w:r>
                <w:r>
                  <w:rPr>
                    <w:rFonts w:ascii="Times New Roman" w:hAnsi="Times New Roman"/>
                    <w:sz w:val="28"/>
                  </w:rPr>
                  <w:tab/>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72.704002pt;margin-top:781.72876pt;width:16.05pt;height:17.55pt;mso-position-horizontal-relative:page;mso-position-vertical-relative:page;z-index:-9184" type="#_x0000_t202" filled="false" stroked="false">
          <v:textbox inset="0,0,0,0">
            <w:txbxContent>
              <w:p>
                <w:pPr>
                  <w:spacing w:before="9"/>
                  <w:ind w:left="20" w:right="0" w:firstLine="0"/>
                  <w:jc w:val="left"/>
                  <w:rPr>
                    <w:rFonts w:ascii="Times New Roman" w:hAnsi="Times New Roman"/>
                    <w:sz w:val="28"/>
                  </w:rPr>
                </w:pPr>
                <w:r>
                  <w:rPr>
                    <w:rFonts w:ascii="Times New Roman" w:hAnsi="Times New Roman"/>
                    <w:w w:val="100"/>
                    <w:sz w:val="28"/>
                  </w:rPr>
                  <w:t>—</w:t>
                </w:r>
              </w:p>
            </w:txbxContent>
          </v:textbox>
          <w10:wrap type="none"/>
        </v:shape>
      </w:pict>
    </w:r>
    <w:r>
      <w:rPr/>
      <w:pict>
        <v:shape style="position:absolute;margin-left:98.699997pt;margin-top:781.72876pt;width:11.05pt;height:17.55pt;mso-position-horizontal-relative:page;mso-position-vertical-relative:page;z-index:-9160" type="#_x0000_t202" filled="false" stroked="false">
          <v:textbox inset="0,0,0,0">
            <w:txbxContent>
              <w:p>
                <w:pPr>
                  <w:spacing w:before="9"/>
                  <w:ind w:left="40" w:right="0" w:firstLine="0"/>
                  <w:jc w:val="left"/>
                  <w:rPr>
                    <w:rFonts w:ascii="Times New Roman"/>
                    <w:sz w:val="28"/>
                  </w:rPr>
                </w:pPr>
                <w:r>
                  <w:rPr/>
                  <w:fldChar w:fldCharType="begin"/>
                </w:r>
                <w:r>
                  <w:rPr>
                    <w:rFonts w:ascii="Times New Roman"/>
                    <w:w w:val="100"/>
                    <w:sz w:val="28"/>
                  </w:rPr>
                  <w:instrText> PAGE </w:instrText>
                </w:r>
                <w:r>
                  <w:rPr/>
                  <w:fldChar w:fldCharType="separate"/>
                </w:r>
                <w:r>
                  <w:rPr/>
                  <w:t>2</w:t>
                </w:r>
                <w:r>
                  <w:rPr/>
                  <w:fldChar w:fldCharType="end"/>
                </w:r>
              </w:p>
            </w:txbxContent>
          </v:textbox>
          <w10:wrap type="none"/>
        </v:shape>
      </w:pict>
    </w:r>
    <w:r>
      <w:rPr/>
      <w:pict>
        <v:shape style="position:absolute;margin-left:119.739998pt;margin-top:781.72876pt;width:16.05pt;height:17.55pt;mso-position-horizontal-relative:page;mso-position-vertical-relative:page;z-index:-9136" type="#_x0000_t202" filled="false" stroked="false">
          <v:textbox inset="0,0,0,0">
            <w:txbxContent>
              <w:p>
                <w:pPr>
                  <w:spacing w:before="9"/>
                  <w:ind w:left="20" w:right="0" w:firstLine="0"/>
                  <w:jc w:val="left"/>
                  <w:rPr>
                    <w:rFonts w:ascii="Times New Roman" w:hAnsi="Times New Roman"/>
                    <w:sz w:val="28"/>
                  </w:rPr>
                </w:pPr>
                <w:r>
                  <w:rPr>
                    <w:rFonts w:ascii="Times New Roman" w:hAnsi="Times New Roman"/>
                    <w:w w:val="100"/>
                    <w:sz w:val="28"/>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72.704002pt;margin-top:781.72876pt;width:16.05pt;height:17.55pt;mso-position-horizontal-relative:page;mso-position-vertical-relative:page;z-index:-9112" type="#_x0000_t202" filled="false" stroked="false">
          <v:textbox inset="0,0,0,0">
            <w:txbxContent>
              <w:p>
                <w:pPr>
                  <w:spacing w:before="9"/>
                  <w:ind w:left="20" w:right="0" w:firstLine="0"/>
                  <w:jc w:val="left"/>
                  <w:rPr>
                    <w:rFonts w:ascii="Times New Roman" w:hAnsi="Times New Roman"/>
                    <w:sz w:val="28"/>
                  </w:rPr>
                </w:pPr>
                <w:r>
                  <w:rPr>
                    <w:rFonts w:ascii="Times New Roman" w:hAnsi="Times New Roman"/>
                    <w:w w:val="100"/>
                    <w:sz w:val="28"/>
                  </w:rPr>
                  <w:t>—</w:t>
                </w:r>
              </w:p>
            </w:txbxContent>
          </v:textbox>
          <w10:wrap type="none"/>
        </v:shape>
      </w:pict>
    </w:r>
    <w:r>
      <w:rPr/>
      <w:pict>
        <v:shape style="position:absolute;margin-left:98.699997pt;margin-top:781.72876pt;width:46.1pt;height:17.55pt;mso-position-horizontal-relative:page;mso-position-vertical-relative:page;z-index:-9088" type="#_x0000_t202" filled="false" stroked="false">
          <v:textbox inset="0,0,0,0">
            <w:txbxContent>
              <w:p>
                <w:pPr>
                  <w:tabs>
                    <w:tab w:pos="620" w:val="left" w:leader="none"/>
                  </w:tabs>
                  <w:spacing w:before="9"/>
                  <w:ind w:left="40" w:right="0" w:firstLine="0"/>
                  <w:jc w:val="left"/>
                  <w:rPr>
                    <w:rFonts w:ascii="Times New Roman" w:hAnsi="Times New Roman"/>
                    <w:sz w:val="28"/>
                  </w:rPr>
                </w:pPr>
                <w:r>
                  <w:rPr/>
                  <w:fldChar w:fldCharType="begin"/>
                </w:r>
                <w:r>
                  <w:rPr>
                    <w:rFonts w:ascii="Times New Roman" w:hAnsi="Times New Roman"/>
                    <w:sz w:val="28"/>
                  </w:rPr>
                  <w:instrText> PAGE </w:instrText>
                </w:r>
                <w:r>
                  <w:rPr/>
                  <w:fldChar w:fldCharType="separate"/>
                </w:r>
                <w:r>
                  <w:rPr/>
                  <w:t>10</w:t>
                </w:r>
                <w:r>
                  <w:rPr/>
                  <w:fldChar w:fldCharType="end"/>
                </w:r>
                <w:r>
                  <w:rPr>
                    <w:rFonts w:ascii="Times New Roman" w:hAnsi="Times New Roman"/>
                    <w:sz w:val="28"/>
                  </w:rPr>
                  <w:tab/>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49.220001pt;margin-top:781.72876pt;width:16.05pt;height:17.55pt;mso-position-horizontal-relative:page;mso-position-vertical-relative:page;z-index:-9064" type="#_x0000_t202" filled="false" stroked="false">
          <v:textbox inset="0,0,0,0">
            <w:txbxContent>
              <w:p>
                <w:pPr>
                  <w:spacing w:before="9"/>
                  <w:ind w:left="20" w:right="0" w:firstLine="0"/>
                  <w:jc w:val="left"/>
                  <w:rPr>
                    <w:rFonts w:ascii="Times New Roman" w:hAnsi="Times New Roman"/>
                    <w:sz w:val="28"/>
                  </w:rPr>
                </w:pPr>
                <w:r>
                  <w:rPr>
                    <w:rFonts w:ascii="Times New Roman" w:hAnsi="Times New Roman"/>
                    <w:w w:val="100"/>
                    <w:sz w:val="28"/>
                  </w:rPr>
                  <w:t>—</w:t>
                </w:r>
              </w:p>
            </w:txbxContent>
          </v:textbox>
          <w10:wrap type="none"/>
        </v:shape>
      </w:pict>
    </w:r>
    <w:r>
      <w:rPr/>
      <w:pict>
        <v:shape style="position:absolute;margin-left:475.220001pt;margin-top:781.72876pt;width:45.6pt;height:17.55pt;mso-position-horizontal-relative:page;mso-position-vertical-relative:page;z-index:-9040" type="#_x0000_t202" filled="false" stroked="false">
          <v:textbox inset="0,0,0,0">
            <w:txbxContent>
              <w:p>
                <w:pPr>
                  <w:tabs>
                    <w:tab w:pos="611" w:val="left" w:leader="none"/>
                  </w:tabs>
                  <w:spacing w:before="9"/>
                  <w:ind w:left="40" w:right="0" w:firstLine="0"/>
                  <w:jc w:val="left"/>
                  <w:rPr>
                    <w:rFonts w:ascii="Times New Roman" w:hAnsi="Times New Roman"/>
                    <w:sz w:val="28"/>
                  </w:rPr>
                </w:pPr>
                <w:r>
                  <w:rPr/>
                  <w:fldChar w:fldCharType="begin"/>
                </w:r>
                <w:r>
                  <w:rPr>
                    <w:rFonts w:ascii="Times New Roman" w:hAnsi="Times New Roman"/>
                    <w:sz w:val="28"/>
                  </w:rPr>
                  <w:instrText> PAGE </w:instrText>
                </w:r>
                <w:r>
                  <w:rPr/>
                  <w:fldChar w:fldCharType="separate"/>
                </w:r>
                <w:r>
                  <w:rPr/>
                  <w:t>11</w:t>
                </w:r>
                <w:r>
                  <w:rPr/>
                  <w:fldChar w:fldCharType="end"/>
                </w:r>
                <w:r>
                  <w:rPr>
                    <w:rFonts w:ascii="Times New Roman" w:hAnsi="Times New Roman"/>
                    <w:sz w:val="28"/>
                  </w:rPr>
                  <w:tab/>
                  <w:t>—</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BodyText" w:type="paragraph">
    <w:name w:val="Body Text"/>
    <w:basedOn w:val="Normal"/>
    <w:uiPriority w:val="1"/>
    <w:qFormat/>
    <w:pPr>
      <w:ind w:left="114"/>
    </w:pPr>
    <w:rPr>
      <w:rFonts w:ascii="仿宋_GB2312" w:hAnsi="仿宋_GB2312" w:eastAsia="仿宋_GB2312" w:cs="仿宋_GB2312"/>
      <w:sz w:val="32"/>
      <w:szCs w:val="32"/>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2025-02-14T04:17:29Z</dcterms:created>
  <dcterms:modified xsi:type="dcterms:W3CDTF">2025-02-14T04:17:29Z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Creator">
    <vt:lpwstr>Microsoft® Word 适用于 Microsoft 365</vt:lpwstr>
  </property>
  <property fmtid="{D5CDD505-2E9C-101B-9397-08002B2CF9AE}" pid="4" name="LastSaved">
    <vt:filetime>2025-02-14T00:00:00Z</vt:filetime>
  </property>
</Properties>
</file>